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9B" w:rsidRDefault="0061739B" w:rsidP="0061739B">
      <w:pPr>
        <w:spacing w:line="380" w:lineRule="exact"/>
        <w:jc w:val="both"/>
        <w:rPr>
          <w:bCs/>
          <w:iCs/>
          <w:color w:val="000000"/>
          <w:sz w:val="22"/>
          <w:szCs w:val="22"/>
        </w:rPr>
      </w:pPr>
    </w:p>
    <w:p w:rsidR="0061739B" w:rsidRDefault="0061739B" w:rsidP="0061739B">
      <w:pPr>
        <w:pStyle w:val="WW-Nadpis"/>
        <w:pBdr>
          <w:top w:val="none" w:sz="0" w:space="0" w:color="000000"/>
          <w:left w:val="none" w:sz="0" w:space="0" w:color="000000"/>
          <w:bottom w:val="single" w:sz="8" w:space="2" w:color="000000"/>
          <w:right w:val="none" w:sz="0" w:space="0" w:color="000000"/>
        </w:pBdr>
        <w:rPr>
          <w:color w:val="000000"/>
          <w:sz w:val="52"/>
        </w:rPr>
      </w:pPr>
      <w:r>
        <w:rPr>
          <w:color w:val="000000"/>
          <w:sz w:val="52"/>
        </w:rPr>
        <w:t>O B E C  TEKOVSKÉ NEMCE</w:t>
      </w:r>
    </w:p>
    <w:p w:rsidR="0061739B" w:rsidRDefault="0061739B" w:rsidP="0061739B">
      <w:pPr>
        <w:rPr>
          <w:color w:val="000000"/>
          <w:sz w:val="52"/>
        </w:rPr>
      </w:pPr>
    </w:p>
    <w:p w:rsidR="0061739B" w:rsidRDefault="0061739B" w:rsidP="0061739B">
      <w:pPr>
        <w:rPr>
          <w:b/>
          <w:bCs/>
          <w:color w:val="000000"/>
          <w:sz w:val="40"/>
          <w:szCs w:val="40"/>
        </w:rPr>
      </w:pPr>
      <w:r>
        <w:rPr>
          <w:b/>
          <w:bCs/>
          <w:color w:val="000000"/>
          <w:sz w:val="28"/>
        </w:rPr>
        <w:t xml:space="preserve">                             </w:t>
      </w:r>
      <w:r>
        <w:rPr>
          <w:b/>
          <w:bCs/>
          <w:color w:val="000000"/>
          <w:sz w:val="40"/>
          <w:szCs w:val="40"/>
        </w:rPr>
        <w:t xml:space="preserve">            </w:t>
      </w:r>
    </w:p>
    <w:p w:rsidR="0061739B" w:rsidRDefault="0061739B" w:rsidP="0061739B">
      <w:pPr>
        <w:rPr>
          <w:b/>
          <w:bCs/>
          <w:color w:val="000000"/>
          <w:sz w:val="40"/>
          <w:szCs w:val="40"/>
        </w:rPr>
      </w:pPr>
      <w:r>
        <w:rPr>
          <w:b/>
          <w:bCs/>
          <w:color w:val="000000"/>
          <w:sz w:val="40"/>
          <w:szCs w:val="40"/>
        </w:rPr>
        <w:t xml:space="preserve">                                 N á v r h   </w:t>
      </w:r>
    </w:p>
    <w:p w:rsidR="0061739B" w:rsidRDefault="0061739B" w:rsidP="0061739B">
      <w:pPr>
        <w:rPr>
          <w:color w:val="000000"/>
          <w:sz w:val="36"/>
          <w:szCs w:val="36"/>
        </w:rPr>
      </w:pPr>
      <w:r>
        <w:rPr>
          <w:b/>
          <w:bCs/>
          <w:color w:val="000000"/>
          <w:sz w:val="40"/>
          <w:szCs w:val="40"/>
        </w:rPr>
        <w:t xml:space="preserve"> </w:t>
      </w:r>
    </w:p>
    <w:p w:rsidR="0061739B" w:rsidRDefault="0061739B" w:rsidP="0061739B">
      <w:pPr>
        <w:pStyle w:val="Nadpis1"/>
        <w:rPr>
          <w:color w:val="000000"/>
          <w:sz w:val="36"/>
          <w:szCs w:val="36"/>
        </w:rPr>
      </w:pPr>
      <w:r>
        <w:rPr>
          <w:color w:val="000000"/>
          <w:sz w:val="36"/>
          <w:szCs w:val="36"/>
        </w:rPr>
        <w:t>Všeobecne  záväzné  nariadenie</w:t>
      </w:r>
    </w:p>
    <w:p w:rsidR="0061739B" w:rsidRDefault="0061739B" w:rsidP="0061739B">
      <w:pPr>
        <w:pStyle w:val="Nadpis1"/>
        <w:rPr>
          <w:color w:val="000000"/>
          <w:sz w:val="40"/>
          <w:szCs w:val="36"/>
        </w:rPr>
      </w:pPr>
      <w:r>
        <w:rPr>
          <w:color w:val="000000"/>
          <w:sz w:val="36"/>
          <w:szCs w:val="36"/>
        </w:rPr>
        <w:t xml:space="preserve">č. 6/2016  </w:t>
      </w:r>
    </w:p>
    <w:p w:rsidR="0061739B" w:rsidRDefault="0061739B" w:rsidP="0061739B">
      <w:pPr>
        <w:jc w:val="center"/>
        <w:rPr>
          <w:b/>
          <w:bCs/>
          <w:color w:val="000000"/>
          <w:sz w:val="40"/>
          <w:szCs w:val="36"/>
        </w:rPr>
      </w:pPr>
    </w:p>
    <w:p w:rsidR="0061739B" w:rsidRPr="009A4149" w:rsidRDefault="0061739B" w:rsidP="0061739B">
      <w:pPr>
        <w:pStyle w:val="Zkladntext"/>
        <w:jc w:val="center"/>
        <w:rPr>
          <w:b/>
          <w:sz w:val="26"/>
          <w:szCs w:val="26"/>
        </w:rPr>
      </w:pPr>
      <w:r w:rsidRPr="009A4149">
        <w:rPr>
          <w:rFonts w:eastAsia="MS Mincho"/>
          <w:b/>
          <w:sz w:val="26"/>
          <w:szCs w:val="26"/>
        </w:rPr>
        <w:t xml:space="preserve">o správe a prevádzkovaní pohrebiska na území obce </w:t>
      </w:r>
      <w:r>
        <w:rPr>
          <w:rFonts w:eastAsia="MS Mincho"/>
          <w:b/>
          <w:sz w:val="26"/>
          <w:szCs w:val="26"/>
        </w:rPr>
        <w:t>Tekovské Nemce</w:t>
      </w:r>
    </w:p>
    <w:p w:rsidR="0061739B" w:rsidRPr="009A4149" w:rsidRDefault="0061739B" w:rsidP="0061739B">
      <w:pPr>
        <w:pStyle w:val="Zkladntext"/>
        <w:jc w:val="center"/>
        <w:rPr>
          <w:b/>
          <w:sz w:val="26"/>
          <w:szCs w:val="26"/>
        </w:rPr>
      </w:pPr>
    </w:p>
    <w:p w:rsidR="0061739B" w:rsidRPr="009A4149" w:rsidRDefault="0061739B" w:rsidP="0061739B">
      <w:pPr>
        <w:pStyle w:val="Zkladntext"/>
        <w:jc w:val="center"/>
        <w:rPr>
          <w:b/>
          <w:spacing w:val="36"/>
          <w:sz w:val="26"/>
          <w:szCs w:val="26"/>
        </w:rPr>
      </w:pPr>
      <w:r w:rsidRPr="009A4149">
        <w:rPr>
          <w:b/>
          <w:spacing w:val="36"/>
          <w:sz w:val="26"/>
          <w:szCs w:val="26"/>
        </w:rPr>
        <w:t xml:space="preserve">Prevádzkový poriadok pohrebiska </w:t>
      </w:r>
    </w:p>
    <w:p w:rsidR="0061739B" w:rsidRDefault="0061739B" w:rsidP="0061739B">
      <w:pPr>
        <w:rPr>
          <w:b/>
          <w:bCs/>
          <w:color w:val="000000"/>
          <w:spacing w:val="30"/>
          <w:sz w:val="26"/>
          <w:szCs w:val="26"/>
        </w:rPr>
      </w:pPr>
    </w:p>
    <w:p w:rsidR="0061739B" w:rsidRDefault="0061739B" w:rsidP="0061739B">
      <w:pPr>
        <w:rPr>
          <w:b/>
          <w:bCs/>
          <w:color w:val="000000"/>
          <w:spacing w:val="30"/>
          <w:sz w:val="26"/>
          <w:szCs w:val="26"/>
        </w:rPr>
      </w:pPr>
    </w:p>
    <w:p w:rsidR="0061739B" w:rsidRPr="00F844E9" w:rsidRDefault="0061739B" w:rsidP="0061739B">
      <w:pPr>
        <w:rPr>
          <w:color w:val="000000"/>
          <w:sz w:val="24"/>
          <w:szCs w:val="24"/>
        </w:rPr>
      </w:pPr>
      <w:r w:rsidRPr="00F844E9">
        <w:rPr>
          <w:color w:val="000000"/>
          <w:sz w:val="24"/>
          <w:szCs w:val="24"/>
        </w:rPr>
        <w:t xml:space="preserve"> </w:t>
      </w:r>
    </w:p>
    <w:p w:rsidR="0061739B" w:rsidRPr="00F844E9" w:rsidRDefault="0061739B" w:rsidP="0061739B">
      <w:pPr>
        <w:rPr>
          <w:color w:val="000000"/>
          <w:sz w:val="24"/>
          <w:szCs w:val="24"/>
        </w:rPr>
      </w:pPr>
      <w:r w:rsidRPr="00F844E9">
        <w:rPr>
          <w:color w:val="000000"/>
          <w:sz w:val="24"/>
          <w:szCs w:val="24"/>
        </w:rPr>
        <w:t xml:space="preserve"> Návrh tohto nariadenia (VZN) vyvesený na úradnej tabuli a zverejnený na internetovej stránke  obce dňa:  25.11.2016 </w:t>
      </w:r>
    </w:p>
    <w:p w:rsidR="0061739B" w:rsidRPr="00F844E9" w:rsidRDefault="0061739B" w:rsidP="0061739B">
      <w:pPr>
        <w:rPr>
          <w:color w:val="000000"/>
          <w:sz w:val="24"/>
          <w:szCs w:val="24"/>
        </w:rPr>
      </w:pPr>
    </w:p>
    <w:p w:rsidR="0061739B" w:rsidRPr="00F844E9" w:rsidRDefault="0061739B" w:rsidP="0061739B">
      <w:pPr>
        <w:rPr>
          <w:color w:val="000000"/>
          <w:sz w:val="24"/>
          <w:szCs w:val="24"/>
        </w:rPr>
      </w:pPr>
      <w:r w:rsidRPr="00F844E9">
        <w:rPr>
          <w:color w:val="000000"/>
          <w:sz w:val="24"/>
          <w:szCs w:val="24"/>
        </w:rPr>
        <w:t>Dátum začiatku lehoty na pripomienkovanie: 26.11.2016</w:t>
      </w:r>
    </w:p>
    <w:p w:rsidR="0061739B" w:rsidRPr="00F844E9" w:rsidRDefault="0061739B" w:rsidP="0061739B">
      <w:pPr>
        <w:rPr>
          <w:color w:val="000000"/>
          <w:sz w:val="24"/>
          <w:szCs w:val="24"/>
        </w:rPr>
      </w:pPr>
    </w:p>
    <w:p w:rsidR="0061739B" w:rsidRPr="00F844E9" w:rsidRDefault="0061739B" w:rsidP="0061739B">
      <w:pPr>
        <w:rPr>
          <w:color w:val="000000"/>
          <w:sz w:val="24"/>
          <w:szCs w:val="24"/>
        </w:rPr>
      </w:pPr>
      <w:r w:rsidRPr="00F844E9">
        <w:rPr>
          <w:color w:val="000000"/>
          <w:sz w:val="24"/>
          <w:szCs w:val="24"/>
        </w:rPr>
        <w:t>Pripomienky zasielať:</w:t>
      </w:r>
    </w:p>
    <w:p w:rsidR="0061739B" w:rsidRPr="00F844E9" w:rsidRDefault="0061739B" w:rsidP="0061739B">
      <w:pPr>
        <w:rPr>
          <w:color w:val="000000"/>
          <w:sz w:val="24"/>
          <w:szCs w:val="24"/>
        </w:rPr>
      </w:pPr>
      <w:r w:rsidRPr="00F844E9">
        <w:rPr>
          <w:color w:val="000000"/>
          <w:sz w:val="24"/>
          <w:szCs w:val="24"/>
        </w:rPr>
        <w:t>- písomne na adresu : Obec Tekovské Nemce, Tekovská 405, 9866 54 Tekovské Nemce</w:t>
      </w:r>
    </w:p>
    <w:p w:rsidR="0061739B" w:rsidRPr="00F844E9" w:rsidRDefault="0061739B" w:rsidP="0061739B">
      <w:pPr>
        <w:rPr>
          <w:color w:val="000000"/>
          <w:sz w:val="24"/>
          <w:szCs w:val="24"/>
        </w:rPr>
      </w:pPr>
      <w:r w:rsidRPr="00F844E9">
        <w:rPr>
          <w:color w:val="000000"/>
          <w:sz w:val="24"/>
          <w:szCs w:val="24"/>
        </w:rPr>
        <w:t>- eklektronicky na adresu: tnemce @stonline.sk</w:t>
      </w:r>
    </w:p>
    <w:p w:rsidR="0061739B" w:rsidRPr="00F844E9" w:rsidRDefault="0061739B" w:rsidP="0061739B">
      <w:pPr>
        <w:rPr>
          <w:color w:val="000000"/>
          <w:sz w:val="24"/>
          <w:szCs w:val="24"/>
        </w:rPr>
      </w:pPr>
    </w:p>
    <w:p w:rsidR="0061739B" w:rsidRPr="00F844E9" w:rsidRDefault="0061739B" w:rsidP="0061739B">
      <w:pPr>
        <w:rPr>
          <w:color w:val="000000"/>
          <w:sz w:val="24"/>
          <w:szCs w:val="24"/>
        </w:rPr>
      </w:pPr>
      <w:r w:rsidRPr="00F844E9">
        <w:rPr>
          <w:color w:val="000000"/>
          <w:sz w:val="24"/>
          <w:szCs w:val="24"/>
        </w:rPr>
        <w:t xml:space="preserve">Dátum ukončenia pripomienkového konania: 5.12.2016 </w:t>
      </w:r>
    </w:p>
    <w:p w:rsidR="0061739B" w:rsidRPr="00F844E9" w:rsidRDefault="0061739B" w:rsidP="0061739B">
      <w:pPr>
        <w:rPr>
          <w:color w:val="000000"/>
          <w:sz w:val="24"/>
          <w:szCs w:val="24"/>
        </w:rPr>
      </w:pPr>
      <w:r w:rsidRPr="00F844E9">
        <w:rPr>
          <w:color w:val="000000"/>
          <w:sz w:val="24"/>
          <w:szCs w:val="24"/>
        </w:rPr>
        <w:t xml:space="preserve"> </w:t>
      </w:r>
    </w:p>
    <w:p w:rsidR="0061739B" w:rsidRPr="00F844E9" w:rsidRDefault="0061739B" w:rsidP="0061739B">
      <w:pPr>
        <w:rPr>
          <w:color w:val="000000"/>
          <w:sz w:val="24"/>
          <w:szCs w:val="24"/>
        </w:rPr>
      </w:pPr>
      <w:r w:rsidRPr="00F844E9">
        <w:rPr>
          <w:color w:val="000000"/>
          <w:sz w:val="24"/>
          <w:szCs w:val="24"/>
        </w:rPr>
        <w:t>Vyhodnotenie pripomienok k návrhu VZN dňa: 6.12.2016</w:t>
      </w:r>
    </w:p>
    <w:p w:rsidR="0061739B" w:rsidRPr="00F844E9" w:rsidRDefault="0061739B" w:rsidP="0061739B">
      <w:pPr>
        <w:rPr>
          <w:color w:val="000000"/>
          <w:sz w:val="24"/>
          <w:szCs w:val="24"/>
        </w:rPr>
      </w:pPr>
    </w:p>
    <w:p w:rsidR="0061739B" w:rsidRPr="00F844E9" w:rsidRDefault="0061739B" w:rsidP="0061739B">
      <w:pPr>
        <w:rPr>
          <w:color w:val="000000"/>
          <w:sz w:val="24"/>
          <w:szCs w:val="24"/>
        </w:rPr>
      </w:pPr>
      <w:r w:rsidRPr="00F844E9">
        <w:rPr>
          <w:color w:val="000000"/>
          <w:sz w:val="24"/>
          <w:szCs w:val="24"/>
        </w:rPr>
        <w:t xml:space="preserve"> VZN schválené Obecným zastupiteľstvom v Tekovských Nemciach dňa  </w:t>
      </w:r>
      <w:r w:rsidR="00F844E9">
        <w:rPr>
          <w:color w:val="000000"/>
          <w:sz w:val="24"/>
          <w:szCs w:val="24"/>
        </w:rPr>
        <w:t>12.12.2016</w:t>
      </w:r>
    </w:p>
    <w:p w:rsidR="00F844E9" w:rsidRDefault="0061739B" w:rsidP="0061739B">
      <w:pPr>
        <w:rPr>
          <w:color w:val="000000"/>
          <w:sz w:val="24"/>
          <w:szCs w:val="24"/>
        </w:rPr>
      </w:pPr>
      <w:r w:rsidRPr="00F844E9">
        <w:rPr>
          <w:color w:val="000000"/>
          <w:sz w:val="24"/>
          <w:szCs w:val="24"/>
        </w:rPr>
        <w:t xml:space="preserve"> pod č.: </w:t>
      </w:r>
      <w:r w:rsidR="00F844E9">
        <w:rPr>
          <w:color w:val="000000"/>
          <w:sz w:val="24"/>
          <w:szCs w:val="24"/>
        </w:rPr>
        <w:t>79/2016</w:t>
      </w:r>
    </w:p>
    <w:p w:rsidR="0061739B" w:rsidRPr="00F844E9" w:rsidRDefault="0061739B" w:rsidP="0061739B">
      <w:pPr>
        <w:rPr>
          <w:color w:val="000000"/>
          <w:sz w:val="24"/>
          <w:szCs w:val="24"/>
        </w:rPr>
      </w:pPr>
      <w:r w:rsidRPr="00F844E9">
        <w:rPr>
          <w:color w:val="000000"/>
          <w:sz w:val="24"/>
          <w:szCs w:val="24"/>
        </w:rPr>
        <w:t xml:space="preserve"> </w:t>
      </w:r>
    </w:p>
    <w:p w:rsidR="00F844E9" w:rsidRDefault="0061739B" w:rsidP="0061739B">
      <w:pPr>
        <w:rPr>
          <w:color w:val="000000"/>
          <w:sz w:val="24"/>
          <w:szCs w:val="24"/>
        </w:rPr>
      </w:pPr>
      <w:r w:rsidRPr="00F844E9">
        <w:rPr>
          <w:color w:val="000000"/>
          <w:sz w:val="24"/>
          <w:szCs w:val="24"/>
        </w:rPr>
        <w:t xml:space="preserve"> VZN vyhlásené vyvesením na úradnej tabuli </w:t>
      </w:r>
      <w:r w:rsidR="00F844E9">
        <w:rPr>
          <w:color w:val="000000"/>
          <w:sz w:val="24"/>
          <w:szCs w:val="24"/>
        </w:rPr>
        <w:t xml:space="preserve"> a zverejnené na internetovej stránke obce</w:t>
      </w:r>
    </w:p>
    <w:p w:rsidR="0061739B" w:rsidRPr="00F844E9" w:rsidRDefault="0061739B" w:rsidP="0061739B">
      <w:pPr>
        <w:rPr>
          <w:color w:val="000000"/>
          <w:sz w:val="24"/>
          <w:szCs w:val="24"/>
        </w:rPr>
      </w:pPr>
      <w:r w:rsidRPr="00F844E9">
        <w:rPr>
          <w:color w:val="000000"/>
          <w:sz w:val="24"/>
          <w:szCs w:val="24"/>
        </w:rPr>
        <w:t xml:space="preserve">od </w:t>
      </w:r>
      <w:r w:rsidR="00F844E9">
        <w:rPr>
          <w:color w:val="000000"/>
          <w:sz w:val="24"/>
          <w:szCs w:val="24"/>
        </w:rPr>
        <w:t>13.12.2016</w:t>
      </w:r>
      <w:r w:rsidRPr="00F844E9">
        <w:rPr>
          <w:color w:val="000000"/>
          <w:sz w:val="24"/>
          <w:szCs w:val="24"/>
        </w:rPr>
        <w:t xml:space="preserve">  do </w:t>
      </w:r>
      <w:r w:rsidR="00F844E9">
        <w:rPr>
          <w:color w:val="000000"/>
          <w:sz w:val="24"/>
          <w:szCs w:val="24"/>
        </w:rPr>
        <w:t>30.12.2016</w:t>
      </w:r>
    </w:p>
    <w:p w:rsidR="0061739B" w:rsidRPr="00F844E9" w:rsidRDefault="0061739B" w:rsidP="0061739B">
      <w:pPr>
        <w:rPr>
          <w:color w:val="000000"/>
          <w:sz w:val="24"/>
          <w:szCs w:val="24"/>
        </w:rPr>
      </w:pPr>
      <w:r w:rsidRPr="00F844E9">
        <w:rPr>
          <w:color w:val="000000"/>
          <w:sz w:val="24"/>
          <w:szCs w:val="24"/>
        </w:rPr>
        <w:t xml:space="preserve">  </w:t>
      </w:r>
    </w:p>
    <w:p w:rsidR="0061739B" w:rsidRDefault="0061739B" w:rsidP="0061739B">
      <w:pPr>
        <w:rPr>
          <w:color w:val="000000"/>
          <w:sz w:val="28"/>
          <w:szCs w:val="28"/>
        </w:rPr>
      </w:pPr>
    </w:p>
    <w:p w:rsidR="0061739B" w:rsidRDefault="0061739B" w:rsidP="0061739B">
      <w:pPr>
        <w:rPr>
          <w:color w:val="000000"/>
          <w:sz w:val="28"/>
          <w:szCs w:val="28"/>
        </w:rPr>
      </w:pPr>
    </w:p>
    <w:p w:rsidR="0061739B" w:rsidRPr="00F844E9" w:rsidRDefault="0061739B" w:rsidP="0061739B">
      <w:pPr>
        <w:rPr>
          <w:b/>
          <w:bCs/>
          <w:color w:val="000000"/>
          <w:sz w:val="24"/>
          <w:szCs w:val="24"/>
        </w:rPr>
      </w:pPr>
      <w:r>
        <w:rPr>
          <w:color w:val="000000"/>
        </w:rPr>
        <w:t xml:space="preserve">                              </w:t>
      </w:r>
      <w:r w:rsidRPr="00F844E9">
        <w:rPr>
          <w:color w:val="000000"/>
          <w:sz w:val="24"/>
          <w:szCs w:val="24"/>
        </w:rPr>
        <w:t xml:space="preserve">  </w:t>
      </w:r>
      <w:r w:rsidRPr="00F844E9">
        <w:rPr>
          <w:b/>
          <w:bCs/>
          <w:color w:val="000000"/>
          <w:sz w:val="24"/>
          <w:szCs w:val="24"/>
        </w:rPr>
        <w:t>VZN nadobúda účinnosť dňom 01.01.2017</w:t>
      </w:r>
    </w:p>
    <w:p w:rsidR="0061739B" w:rsidRDefault="0061739B" w:rsidP="0061739B">
      <w:pPr>
        <w:jc w:val="center"/>
        <w:rPr>
          <w:b/>
          <w:bCs/>
          <w:color w:val="000000"/>
        </w:rPr>
      </w:pPr>
    </w:p>
    <w:p w:rsidR="00F844E9" w:rsidRDefault="00F844E9" w:rsidP="0061739B">
      <w:pPr>
        <w:jc w:val="center"/>
        <w:rPr>
          <w:color w:val="000000"/>
        </w:rPr>
      </w:pPr>
    </w:p>
    <w:p w:rsidR="0061739B" w:rsidRPr="00F844E9" w:rsidRDefault="0061739B" w:rsidP="0061739B">
      <w:pPr>
        <w:jc w:val="center"/>
        <w:rPr>
          <w:color w:val="000000"/>
          <w:sz w:val="22"/>
          <w:szCs w:val="22"/>
        </w:rPr>
      </w:pPr>
      <w:r w:rsidRPr="00F844E9">
        <w:rPr>
          <w:color w:val="000000"/>
          <w:sz w:val="22"/>
          <w:szCs w:val="22"/>
        </w:rPr>
        <w:t xml:space="preserve">                                                                                            </w:t>
      </w:r>
    </w:p>
    <w:p w:rsidR="0061739B" w:rsidRPr="00F844E9" w:rsidRDefault="0061739B" w:rsidP="0061739B">
      <w:pPr>
        <w:jc w:val="center"/>
        <w:rPr>
          <w:color w:val="000000"/>
          <w:sz w:val="22"/>
          <w:szCs w:val="22"/>
        </w:rPr>
      </w:pPr>
      <w:r w:rsidRPr="00F844E9">
        <w:rPr>
          <w:color w:val="000000"/>
          <w:sz w:val="22"/>
          <w:szCs w:val="22"/>
        </w:rPr>
        <w:t xml:space="preserve">                                                               Ing. Erika Valkovičová</w:t>
      </w:r>
    </w:p>
    <w:p w:rsidR="0061739B" w:rsidRPr="00F844E9" w:rsidRDefault="0061739B" w:rsidP="0061739B">
      <w:pPr>
        <w:jc w:val="center"/>
        <w:rPr>
          <w:rStyle w:val="Hypertextovprepojenie"/>
          <w:color w:val="000000"/>
          <w:sz w:val="22"/>
          <w:szCs w:val="22"/>
        </w:rPr>
      </w:pPr>
      <w:r w:rsidRPr="00F844E9">
        <w:rPr>
          <w:color w:val="000000"/>
          <w:sz w:val="22"/>
          <w:szCs w:val="22"/>
        </w:rPr>
        <w:t xml:space="preserve">                                                             starostka obce</w:t>
      </w:r>
      <w:r w:rsidRPr="00F844E9">
        <w:rPr>
          <w:sz w:val="22"/>
          <w:szCs w:val="22"/>
        </w:rPr>
        <w:fldChar w:fldCharType="begin"/>
      </w:r>
      <w:r w:rsidRPr="00F844E9">
        <w:rPr>
          <w:sz w:val="22"/>
          <w:szCs w:val="22"/>
        </w:rPr>
        <w:instrText xml:space="preserve"> HYPERLINK "http://www.obecgerlachov.sk/upload/files/documents/vzn-2016-1a-ulice.pdf" \l "page=2" \o "Strana 2" </w:instrText>
      </w:r>
      <w:r w:rsidRPr="00F844E9">
        <w:rPr>
          <w:sz w:val="22"/>
          <w:szCs w:val="22"/>
        </w:rPr>
        <w:fldChar w:fldCharType="separate"/>
      </w:r>
    </w:p>
    <w:p w:rsidR="0061739B" w:rsidRPr="00F844E9" w:rsidRDefault="0061739B" w:rsidP="0061739B">
      <w:pPr>
        <w:pStyle w:val="Zkladntext"/>
        <w:ind w:firstLine="720"/>
        <w:rPr>
          <w:sz w:val="22"/>
          <w:szCs w:val="22"/>
        </w:rPr>
      </w:pPr>
      <w:r w:rsidRPr="00F844E9">
        <w:rPr>
          <w:sz w:val="22"/>
          <w:szCs w:val="22"/>
        </w:rPr>
        <w:fldChar w:fldCharType="end"/>
      </w:r>
    </w:p>
    <w:p w:rsidR="0061739B" w:rsidRDefault="0061739B" w:rsidP="0061739B">
      <w:pPr>
        <w:rPr>
          <w:rStyle w:val="Hypertextovprepojenie"/>
        </w:rPr>
      </w:pPr>
      <w:r>
        <w:fldChar w:fldCharType="begin"/>
      </w:r>
      <w:r>
        <w:instrText xml:space="preserve"> HYPERLINK "http://www.obecgerlachov.sk/upload/files/documents/vzn-2016-1a-ulice.pdf" \l "page=5" \o "Strana 5" </w:instrText>
      </w:r>
      <w:r>
        <w:fldChar w:fldCharType="separate"/>
      </w:r>
    </w:p>
    <w:p w:rsidR="0061739B" w:rsidRDefault="0061739B" w:rsidP="0061739B">
      <w:r>
        <w:lastRenderedPageBreak/>
        <w:fldChar w:fldCharType="end"/>
      </w:r>
    </w:p>
    <w:p w:rsidR="0061739B" w:rsidRPr="00E1384A" w:rsidRDefault="0061739B" w:rsidP="0061739B"/>
    <w:p w:rsidR="0061739B" w:rsidRPr="003817A5" w:rsidRDefault="0061739B" w:rsidP="0061739B">
      <w:pPr>
        <w:pStyle w:val="Zkladntext"/>
        <w:ind w:firstLine="720"/>
        <w:rPr>
          <w:b/>
          <w:sz w:val="22"/>
          <w:szCs w:val="22"/>
        </w:rPr>
      </w:pPr>
      <w:r w:rsidRPr="003817A5">
        <w:rPr>
          <w:sz w:val="22"/>
          <w:szCs w:val="22"/>
        </w:rPr>
        <w:t>Obecné zastupiteľstvo v Tekovských Nemciach .  na základe ust. § 4 ods. 3 písm. f) a g) zákona SNR č. 369/1990 Zb. o obecnom zriadení v znení neskorších predpisov (ďalej len „zákon o obecnom zriadení“), a ustanovenia  § 17 zákona č.131/2010 Z.z. o pohrebníctve (ďalej len „zákon o pohrebníctve“)</w:t>
      </w:r>
      <w:r>
        <w:rPr>
          <w:sz w:val="22"/>
          <w:szCs w:val="22"/>
        </w:rPr>
        <w:t xml:space="preserve"> </w:t>
      </w:r>
      <w:r w:rsidRPr="003817A5">
        <w:rPr>
          <w:sz w:val="22"/>
          <w:szCs w:val="22"/>
        </w:rPr>
        <w:t>vydáva</w:t>
      </w:r>
    </w:p>
    <w:p w:rsidR="0061739B" w:rsidRPr="009A4149" w:rsidRDefault="0061739B" w:rsidP="0061739B">
      <w:pPr>
        <w:pStyle w:val="Zkladntext"/>
        <w:jc w:val="center"/>
        <w:rPr>
          <w:b/>
          <w:i/>
          <w:sz w:val="22"/>
          <w:szCs w:val="22"/>
        </w:rPr>
      </w:pPr>
    </w:p>
    <w:p w:rsidR="0061739B" w:rsidRPr="009A4149" w:rsidRDefault="0061739B" w:rsidP="0061739B">
      <w:pPr>
        <w:pStyle w:val="Zkladntext"/>
        <w:jc w:val="center"/>
        <w:rPr>
          <w:b/>
          <w:i/>
          <w:sz w:val="22"/>
          <w:szCs w:val="22"/>
        </w:rPr>
      </w:pPr>
    </w:p>
    <w:p w:rsidR="0061739B" w:rsidRPr="009A4149" w:rsidRDefault="0061739B" w:rsidP="0061739B">
      <w:pPr>
        <w:pStyle w:val="Zkladntext"/>
        <w:jc w:val="center"/>
        <w:rPr>
          <w:b/>
          <w:sz w:val="32"/>
        </w:rPr>
      </w:pPr>
      <w:r w:rsidRPr="009A4149">
        <w:rPr>
          <w:b/>
          <w:sz w:val="32"/>
        </w:rPr>
        <w:t xml:space="preserve">VZN č. </w:t>
      </w:r>
      <w:r>
        <w:rPr>
          <w:b/>
          <w:sz w:val="32"/>
        </w:rPr>
        <w:t>6</w:t>
      </w:r>
      <w:r w:rsidRPr="009A4149">
        <w:rPr>
          <w:b/>
          <w:sz w:val="32"/>
        </w:rPr>
        <w:t xml:space="preserve"> /20</w:t>
      </w:r>
      <w:r>
        <w:rPr>
          <w:b/>
          <w:sz w:val="32"/>
        </w:rPr>
        <w:t>16</w:t>
      </w:r>
    </w:p>
    <w:p w:rsidR="0061739B" w:rsidRPr="009A4149" w:rsidRDefault="0061739B" w:rsidP="0061739B">
      <w:pPr>
        <w:pStyle w:val="Zkladntext"/>
        <w:jc w:val="center"/>
        <w:rPr>
          <w:b/>
          <w:sz w:val="26"/>
          <w:szCs w:val="26"/>
        </w:rPr>
      </w:pPr>
    </w:p>
    <w:p w:rsidR="0061739B" w:rsidRPr="009A4149" w:rsidRDefault="0061739B" w:rsidP="0061739B">
      <w:pPr>
        <w:pStyle w:val="Zkladntext"/>
        <w:jc w:val="center"/>
        <w:rPr>
          <w:b/>
          <w:sz w:val="26"/>
          <w:szCs w:val="26"/>
        </w:rPr>
      </w:pPr>
      <w:r w:rsidRPr="009A4149">
        <w:rPr>
          <w:rFonts w:eastAsia="MS Mincho"/>
          <w:b/>
          <w:sz w:val="26"/>
          <w:szCs w:val="26"/>
        </w:rPr>
        <w:t xml:space="preserve">o správe a prevádzkovaní pohrebiska na území obce </w:t>
      </w:r>
      <w:r>
        <w:rPr>
          <w:rFonts w:eastAsia="MS Mincho"/>
          <w:b/>
          <w:sz w:val="26"/>
          <w:szCs w:val="26"/>
        </w:rPr>
        <w:t>Tekovské Nemce</w:t>
      </w:r>
    </w:p>
    <w:p w:rsidR="0061739B" w:rsidRPr="009A4149" w:rsidRDefault="0061739B" w:rsidP="0061739B">
      <w:pPr>
        <w:pStyle w:val="Zkladntext"/>
        <w:jc w:val="center"/>
        <w:rPr>
          <w:b/>
          <w:sz w:val="26"/>
          <w:szCs w:val="26"/>
        </w:rPr>
      </w:pPr>
    </w:p>
    <w:p w:rsidR="0061739B" w:rsidRPr="009A4149" w:rsidRDefault="0061739B" w:rsidP="0061739B">
      <w:pPr>
        <w:pStyle w:val="Zkladntext"/>
        <w:jc w:val="center"/>
        <w:rPr>
          <w:b/>
          <w:spacing w:val="36"/>
          <w:sz w:val="26"/>
          <w:szCs w:val="26"/>
        </w:rPr>
      </w:pPr>
      <w:r w:rsidRPr="009A4149">
        <w:rPr>
          <w:b/>
          <w:spacing w:val="36"/>
          <w:sz w:val="26"/>
          <w:szCs w:val="26"/>
        </w:rPr>
        <w:t xml:space="preserve">Prevádzkový poriadok pohrebiska </w:t>
      </w:r>
    </w:p>
    <w:p w:rsidR="0061739B" w:rsidRPr="009A4149" w:rsidRDefault="0061739B" w:rsidP="0061739B">
      <w:pPr>
        <w:pStyle w:val="Zkladntext"/>
        <w:jc w:val="center"/>
        <w:rPr>
          <w:b/>
          <w:sz w:val="26"/>
          <w:szCs w:val="26"/>
        </w:rPr>
      </w:pPr>
    </w:p>
    <w:p w:rsidR="0061739B" w:rsidRPr="009A4149" w:rsidRDefault="0061739B" w:rsidP="0061739B">
      <w:pPr>
        <w:pStyle w:val="Zkladntext"/>
        <w:jc w:val="center"/>
        <w:rPr>
          <w:b/>
          <w:sz w:val="22"/>
          <w:szCs w:val="22"/>
        </w:rPr>
      </w:pPr>
      <w:r>
        <w:rPr>
          <w:b/>
          <w:sz w:val="22"/>
          <w:szCs w:val="22"/>
        </w:rPr>
        <w:t>§</w:t>
      </w:r>
      <w:r w:rsidRPr="009A4149">
        <w:rPr>
          <w:b/>
          <w:sz w:val="22"/>
          <w:szCs w:val="22"/>
        </w:rPr>
        <w:t xml:space="preserve"> 1</w:t>
      </w:r>
    </w:p>
    <w:p w:rsidR="0061739B" w:rsidRPr="009A4149" w:rsidRDefault="0061739B" w:rsidP="0061739B">
      <w:pPr>
        <w:pStyle w:val="Zkladntext"/>
        <w:jc w:val="center"/>
        <w:rPr>
          <w:b/>
          <w:sz w:val="22"/>
          <w:szCs w:val="22"/>
        </w:rPr>
      </w:pPr>
      <w:r w:rsidRPr="009A4149">
        <w:rPr>
          <w:b/>
          <w:sz w:val="22"/>
          <w:szCs w:val="22"/>
        </w:rPr>
        <w:t>Úvodné ustanovenia</w:t>
      </w:r>
    </w:p>
    <w:p w:rsidR="0061739B" w:rsidRPr="009A4149" w:rsidRDefault="0061739B" w:rsidP="0061739B">
      <w:pPr>
        <w:pStyle w:val="Zkladntext"/>
        <w:jc w:val="center"/>
        <w:rPr>
          <w:b/>
          <w:sz w:val="22"/>
          <w:szCs w:val="22"/>
        </w:rPr>
      </w:pPr>
    </w:p>
    <w:p w:rsidR="0061739B" w:rsidRPr="009A4149" w:rsidRDefault="0061739B" w:rsidP="0061739B">
      <w:pPr>
        <w:pStyle w:val="Obyajntext"/>
        <w:ind w:firstLine="72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 xml:space="preserve">Všeobecne záväzné nariadenie obce </w:t>
      </w:r>
      <w:r>
        <w:rPr>
          <w:rFonts w:ascii="Times New Roman" w:eastAsia="MS Mincho" w:hAnsi="Times New Roman" w:cs="Times New Roman"/>
          <w:sz w:val="22"/>
          <w:szCs w:val="22"/>
        </w:rPr>
        <w:t>Tekovské Nemce</w:t>
      </w:r>
      <w:r w:rsidRPr="009A4149">
        <w:rPr>
          <w:rFonts w:ascii="Times New Roman" w:eastAsia="MS Mincho" w:hAnsi="Times New Roman" w:cs="Times New Roman"/>
          <w:sz w:val="22"/>
          <w:szCs w:val="22"/>
        </w:rPr>
        <w:t xml:space="preserve"> o správe a prevádzkovaní pohrebiska na území obce </w:t>
      </w:r>
      <w:r>
        <w:rPr>
          <w:rFonts w:ascii="Times New Roman" w:eastAsia="MS Mincho" w:hAnsi="Times New Roman" w:cs="Times New Roman"/>
          <w:sz w:val="22"/>
          <w:szCs w:val="22"/>
        </w:rPr>
        <w:t xml:space="preserve">Tekovské Nemce </w:t>
      </w:r>
      <w:r w:rsidRPr="009A4149">
        <w:rPr>
          <w:rFonts w:ascii="Times New Roman" w:eastAsia="MS Mincho" w:hAnsi="Times New Roman" w:cs="Times New Roman"/>
          <w:sz w:val="22"/>
          <w:szCs w:val="22"/>
        </w:rPr>
        <w:t>ďalej len "prevádzkový poriadok pohrebiska" upravuje správu a prevádzkovanie pohrebiska na území Obce</w:t>
      </w:r>
      <w:r>
        <w:rPr>
          <w:rFonts w:ascii="Times New Roman" w:eastAsia="MS Mincho" w:hAnsi="Times New Roman" w:cs="Times New Roman"/>
          <w:sz w:val="22"/>
          <w:szCs w:val="22"/>
        </w:rPr>
        <w:t xml:space="preserve"> Tekovské Nemce</w:t>
      </w:r>
      <w:r w:rsidRPr="009A4149">
        <w:rPr>
          <w:rFonts w:ascii="Times New Roman" w:eastAsia="MS Mincho" w:hAnsi="Times New Roman" w:cs="Times New Roman"/>
          <w:sz w:val="22"/>
          <w:szCs w:val="22"/>
        </w:rPr>
        <w:t xml:space="preserve"> (ďalej len obec).</w:t>
      </w:r>
    </w:p>
    <w:p w:rsidR="0061739B" w:rsidRPr="009A4149" w:rsidRDefault="0061739B" w:rsidP="0061739B">
      <w:pPr>
        <w:pStyle w:val="Zkladntext"/>
        <w:ind w:firstLine="720"/>
        <w:rPr>
          <w:sz w:val="22"/>
          <w:szCs w:val="22"/>
        </w:rPr>
      </w:pPr>
    </w:p>
    <w:p w:rsidR="0061739B" w:rsidRPr="009A4149" w:rsidRDefault="0061739B" w:rsidP="0061739B">
      <w:pPr>
        <w:pStyle w:val="Zkladntext"/>
        <w:ind w:firstLine="720"/>
        <w:rPr>
          <w:sz w:val="22"/>
          <w:szCs w:val="22"/>
        </w:rPr>
      </w:pPr>
      <w:r w:rsidRPr="009A4149">
        <w:rPr>
          <w:sz w:val="22"/>
          <w:szCs w:val="22"/>
        </w:rPr>
        <w:t>Úcta k pamiatke zosnulých a spoločenské poslanie pohrebísk ako verejných zdravotno-technických zariadení, určených k pietnemu pochovávaniu zosnulých, alebo k ukladaniu ich spopolnených pozostatkov spôsobom, zodpovedajúcim zdravotným predpisom, prikazujú, aby pohrebiská boli udržiavané v takom stave, ako to zodpovedá ušľachtilým ľudským vzťahom, a aby sa pri ich používaní dodržiavali zdravotné a iné právne predpisy.</w:t>
      </w:r>
    </w:p>
    <w:p w:rsidR="0061739B" w:rsidRPr="009A4149" w:rsidRDefault="0061739B" w:rsidP="0061739B">
      <w:pPr>
        <w:pStyle w:val="Zkladntext"/>
        <w:rPr>
          <w:sz w:val="22"/>
          <w:szCs w:val="22"/>
        </w:rPr>
      </w:pPr>
    </w:p>
    <w:p w:rsidR="0061739B" w:rsidRPr="009A4149" w:rsidRDefault="0061739B" w:rsidP="0061739B">
      <w:pPr>
        <w:pStyle w:val="Zkladntext"/>
        <w:jc w:val="center"/>
        <w:rPr>
          <w:b/>
          <w:sz w:val="22"/>
          <w:szCs w:val="22"/>
        </w:rPr>
      </w:pPr>
      <w:r>
        <w:rPr>
          <w:b/>
          <w:sz w:val="22"/>
          <w:szCs w:val="22"/>
        </w:rPr>
        <w:t xml:space="preserve">§ </w:t>
      </w:r>
      <w:r w:rsidRPr="009A4149">
        <w:rPr>
          <w:b/>
          <w:sz w:val="22"/>
          <w:szCs w:val="22"/>
        </w:rPr>
        <w:t>2</w:t>
      </w:r>
    </w:p>
    <w:p w:rsidR="0061739B" w:rsidRPr="009A4149" w:rsidRDefault="0061739B" w:rsidP="0061739B">
      <w:pPr>
        <w:pStyle w:val="Zkladntext"/>
        <w:jc w:val="center"/>
        <w:rPr>
          <w:b/>
          <w:sz w:val="22"/>
          <w:szCs w:val="22"/>
        </w:rPr>
      </w:pPr>
      <w:r w:rsidRPr="009A4149">
        <w:rPr>
          <w:b/>
          <w:sz w:val="22"/>
          <w:szCs w:val="22"/>
        </w:rPr>
        <w:t>Rozsah platnosti</w:t>
      </w:r>
    </w:p>
    <w:p w:rsidR="0061739B" w:rsidRPr="009A4149" w:rsidRDefault="0061739B" w:rsidP="0061739B">
      <w:pPr>
        <w:pStyle w:val="Zkladntext"/>
        <w:jc w:val="center"/>
        <w:rPr>
          <w:b/>
          <w:sz w:val="22"/>
          <w:szCs w:val="22"/>
        </w:rPr>
      </w:pPr>
    </w:p>
    <w:p w:rsidR="0061739B" w:rsidRPr="009A4149" w:rsidRDefault="0061739B" w:rsidP="0061739B">
      <w:pPr>
        <w:pStyle w:val="Obyajntext"/>
        <w:ind w:firstLine="720"/>
        <w:jc w:val="both"/>
        <w:rPr>
          <w:rFonts w:ascii="Times New Roman" w:eastAsia="MS Mincho" w:hAnsi="Times New Roman" w:cs="Times New Roman"/>
          <w:sz w:val="22"/>
          <w:szCs w:val="22"/>
        </w:rPr>
      </w:pPr>
      <w:r w:rsidRPr="009A4149">
        <w:rPr>
          <w:rFonts w:ascii="Times New Roman" w:hAnsi="Times New Roman" w:cs="Times New Roman"/>
          <w:sz w:val="22"/>
          <w:szCs w:val="22"/>
        </w:rPr>
        <w:t>Tento prevádzkový poriadok upravuje prevádzku na  verejn</w:t>
      </w:r>
      <w:r>
        <w:rPr>
          <w:rFonts w:ascii="Times New Roman" w:hAnsi="Times New Roman" w:cs="Times New Roman"/>
          <w:sz w:val="22"/>
          <w:szCs w:val="22"/>
        </w:rPr>
        <w:t xml:space="preserve">om </w:t>
      </w:r>
      <w:r w:rsidRPr="009A4149">
        <w:rPr>
          <w:rFonts w:ascii="Times New Roman" w:hAnsi="Times New Roman" w:cs="Times New Roman"/>
          <w:sz w:val="22"/>
          <w:szCs w:val="22"/>
        </w:rPr>
        <w:t>pohrebisk</w:t>
      </w:r>
      <w:r>
        <w:rPr>
          <w:rFonts w:ascii="Times New Roman" w:hAnsi="Times New Roman" w:cs="Times New Roman"/>
          <w:sz w:val="22"/>
          <w:szCs w:val="22"/>
        </w:rPr>
        <w:t>u nachá</w:t>
      </w:r>
      <w:r w:rsidRPr="009A4149">
        <w:rPr>
          <w:rFonts w:ascii="Times New Roman" w:hAnsi="Times New Roman" w:cs="Times New Roman"/>
          <w:sz w:val="22"/>
          <w:szCs w:val="22"/>
        </w:rPr>
        <w:t>dzajúc</w:t>
      </w:r>
      <w:r>
        <w:rPr>
          <w:rFonts w:ascii="Times New Roman" w:hAnsi="Times New Roman" w:cs="Times New Roman"/>
          <w:sz w:val="22"/>
          <w:szCs w:val="22"/>
        </w:rPr>
        <w:t>om</w:t>
      </w:r>
      <w:r w:rsidRPr="009A4149">
        <w:rPr>
          <w:rFonts w:ascii="Times New Roman" w:hAnsi="Times New Roman" w:cs="Times New Roman"/>
          <w:sz w:val="22"/>
          <w:szCs w:val="22"/>
        </w:rPr>
        <w:t xml:space="preserve"> sa v katastrálnom území Obce </w:t>
      </w:r>
      <w:r>
        <w:rPr>
          <w:rFonts w:ascii="Times New Roman" w:hAnsi="Times New Roman" w:cs="Times New Roman"/>
          <w:sz w:val="22"/>
          <w:szCs w:val="22"/>
        </w:rPr>
        <w:t>Tekovské Nemce</w:t>
      </w:r>
      <w:r w:rsidRPr="009A4149">
        <w:rPr>
          <w:rFonts w:ascii="Times New Roman" w:hAnsi="Times New Roman" w:cs="Times New Roman"/>
          <w:sz w:val="22"/>
          <w:szCs w:val="22"/>
        </w:rPr>
        <w:t xml:space="preserve"> V</w:t>
      </w:r>
      <w:r w:rsidRPr="009A4149">
        <w:rPr>
          <w:rFonts w:ascii="Times New Roman" w:eastAsia="MS Mincho" w:hAnsi="Times New Roman" w:cs="Times New Roman"/>
          <w:sz w:val="22"/>
          <w:szCs w:val="22"/>
        </w:rPr>
        <w:t>zťahuje sa na prevádzkovateľa pohrebiska, na nájomníkov hrobových miest, na poskytovateľov služieb na pohrebisku a na návštevníkov pohrebiska.</w:t>
      </w:r>
    </w:p>
    <w:p w:rsidR="0061739B" w:rsidRPr="009A4149" w:rsidRDefault="0061739B" w:rsidP="0061739B">
      <w:pPr>
        <w:pStyle w:val="Obyajntext"/>
        <w:rPr>
          <w:rFonts w:ascii="Times New Roman" w:eastAsia="MS Mincho" w:hAnsi="Times New Roman" w:cs="Times New Roman"/>
          <w:sz w:val="22"/>
          <w:szCs w:val="22"/>
        </w:rPr>
      </w:pPr>
    </w:p>
    <w:p w:rsidR="0061739B" w:rsidRPr="009A4149" w:rsidRDefault="0061739B" w:rsidP="0061739B">
      <w:pPr>
        <w:pStyle w:val="Zkladntext"/>
        <w:jc w:val="center"/>
        <w:rPr>
          <w:b/>
          <w:sz w:val="22"/>
          <w:szCs w:val="22"/>
        </w:rPr>
      </w:pPr>
      <w:r>
        <w:rPr>
          <w:b/>
          <w:sz w:val="22"/>
          <w:szCs w:val="22"/>
        </w:rPr>
        <w:t xml:space="preserve">§ </w:t>
      </w:r>
      <w:r w:rsidRPr="009A4149">
        <w:rPr>
          <w:b/>
          <w:sz w:val="22"/>
          <w:szCs w:val="22"/>
        </w:rPr>
        <w:t>3</w:t>
      </w:r>
    </w:p>
    <w:p w:rsidR="0061739B" w:rsidRPr="009A4149" w:rsidRDefault="0061739B" w:rsidP="0061739B">
      <w:pPr>
        <w:pStyle w:val="Zkladntext"/>
        <w:jc w:val="center"/>
        <w:rPr>
          <w:b/>
          <w:sz w:val="22"/>
          <w:szCs w:val="22"/>
        </w:rPr>
      </w:pPr>
      <w:r w:rsidRPr="009A4149">
        <w:rPr>
          <w:b/>
          <w:sz w:val="22"/>
          <w:szCs w:val="22"/>
        </w:rPr>
        <w:t>Prevádzka pohrebiska</w:t>
      </w:r>
    </w:p>
    <w:p w:rsidR="0061739B" w:rsidRPr="009A4149" w:rsidRDefault="0061739B" w:rsidP="0061739B">
      <w:pPr>
        <w:pStyle w:val="Zkladntext"/>
        <w:jc w:val="center"/>
        <w:rPr>
          <w:b/>
          <w:sz w:val="22"/>
          <w:szCs w:val="22"/>
        </w:rPr>
      </w:pPr>
    </w:p>
    <w:p w:rsidR="0061739B" w:rsidRPr="009A4149" w:rsidRDefault="0061739B" w:rsidP="0061739B">
      <w:pPr>
        <w:pStyle w:val="Zkladntext"/>
        <w:numPr>
          <w:ilvl w:val="0"/>
          <w:numId w:val="1"/>
        </w:numPr>
        <w:rPr>
          <w:sz w:val="22"/>
          <w:szCs w:val="22"/>
        </w:rPr>
      </w:pPr>
      <w:r w:rsidRPr="009A4149">
        <w:rPr>
          <w:sz w:val="22"/>
          <w:szCs w:val="22"/>
        </w:rPr>
        <w:t>Prevádzkovateľom pohrebiska nachádzajúceho sa v  katastrálnom území Obce</w:t>
      </w:r>
      <w:r>
        <w:rPr>
          <w:sz w:val="22"/>
          <w:szCs w:val="22"/>
        </w:rPr>
        <w:t xml:space="preserve"> Tekovské Nemce </w:t>
      </w:r>
      <w:r w:rsidRPr="009A4149">
        <w:rPr>
          <w:sz w:val="22"/>
          <w:szCs w:val="22"/>
        </w:rPr>
        <w:t>je</w:t>
      </w:r>
    </w:p>
    <w:p w:rsidR="0061739B" w:rsidRPr="00E1384A" w:rsidRDefault="0061739B" w:rsidP="0061739B">
      <w:pPr>
        <w:pStyle w:val="Zkladntext"/>
        <w:spacing w:before="120" w:after="120"/>
        <w:rPr>
          <w:b/>
          <w:sz w:val="22"/>
          <w:szCs w:val="22"/>
        </w:rPr>
      </w:pPr>
      <w:r>
        <w:rPr>
          <w:b/>
          <w:sz w:val="22"/>
          <w:szCs w:val="22"/>
        </w:rPr>
        <w:t xml:space="preserve">      </w:t>
      </w:r>
      <w:r w:rsidRPr="009A4149">
        <w:rPr>
          <w:b/>
          <w:sz w:val="22"/>
          <w:szCs w:val="22"/>
        </w:rPr>
        <w:t>Obec</w:t>
      </w:r>
      <w:r>
        <w:rPr>
          <w:b/>
          <w:sz w:val="22"/>
          <w:szCs w:val="22"/>
        </w:rPr>
        <w:t xml:space="preserve"> Tekovské Nemce</w:t>
      </w:r>
      <w:r w:rsidRPr="009A4149">
        <w:rPr>
          <w:b/>
          <w:sz w:val="22"/>
          <w:szCs w:val="22"/>
        </w:rPr>
        <w:t>,</w:t>
      </w:r>
      <w:r>
        <w:rPr>
          <w:b/>
          <w:sz w:val="22"/>
          <w:szCs w:val="22"/>
        </w:rPr>
        <w:t xml:space="preserve"> </w:t>
      </w:r>
      <w:r w:rsidRPr="009A4149">
        <w:rPr>
          <w:sz w:val="22"/>
          <w:szCs w:val="22"/>
        </w:rPr>
        <w:t>ktorá vykonáva prevádzku pohrebiska prostredníctvom poverených zamestnancov obce.</w:t>
      </w:r>
    </w:p>
    <w:p w:rsidR="0061739B" w:rsidRPr="009A4149" w:rsidRDefault="0061739B" w:rsidP="0061739B">
      <w:pPr>
        <w:pStyle w:val="Nadpis1"/>
      </w:pPr>
      <w:r>
        <w:t xml:space="preserve">§ </w:t>
      </w:r>
      <w:r w:rsidRPr="009A4149">
        <w:t xml:space="preserve"> 4</w:t>
      </w:r>
    </w:p>
    <w:p w:rsidR="0061739B" w:rsidRPr="009A4149" w:rsidRDefault="0061739B" w:rsidP="0061739B">
      <w:pPr>
        <w:jc w:val="center"/>
        <w:rPr>
          <w:b/>
          <w:sz w:val="22"/>
          <w:szCs w:val="22"/>
        </w:rPr>
      </w:pPr>
      <w:r w:rsidRPr="009A4149">
        <w:rPr>
          <w:b/>
          <w:sz w:val="22"/>
          <w:szCs w:val="22"/>
        </w:rPr>
        <w:t>Služby poskytované prevádzkovateľom pohrebiska</w:t>
      </w:r>
    </w:p>
    <w:p w:rsidR="0061739B" w:rsidRPr="009A4149" w:rsidRDefault="0061739B" w:rsidP="0061739B">
      <w:pPr>
        <w:jc w:val="center"/>
        <w:rPr>
          <w:b/>
          <w:sz w:val="22"/>
          <w:szCs w:val="22"/>
        </w:rPr>
      </w:pPr>
    </w:p>
    <w:p w:rsidR="0061739B" w:rsidRPr="009A4149" w:rsidRDefault="0061739B" w:rsidP="0061739B">
      <w:pPr>
        <w:numPr>
          <w:ilvl w:val="0"/>
          <w:numId w:val="16"/>
        </w:numPr>
        <w:rPr>
          <w:sz w:val="22"/>
          <w:szCs w:val="22"/>
        </w:rPr>
      </w:pPr>
      <w:r w:rsidRPr="009A4149">
        <w:rPr>
          <w:sz w:val="22"/>
          <w:szCs w:val="22"/>
        </w:rPr>
        <w:t>Prevádzkovanie pohrebiska zahŕňa najmä:</w:t>
      </w:r>
    </w:p>
    <w:p w:rsidR="0061739B" w:rsidRPr="009A4149" w:rsidRDefault="0061739B" w:rsidP="0061739B">
      <w:pPr>
        <w:rPr>
          <w:sz w:val="22"/>
          <w:szCs w:val="22"/>
        </w:rPr>
      </w:pPr>
    </w:p>
    <w:p w:rsidR="0061739B" w:rsidRPr="009A4149" w:rsidRDefault="0061739B" w:rsidP="0061739B">
      <w:pPr>
        <w:numPr>
          <w:ilvl w:val="0"/>
          <w:numId w:val="14"/>
        </w:numPr>
        <w:rPr>
          <w:sz w:val="22"/>
          <w:szCs w:val="22"/>
        </w:rPr>
      </w:pPr>
      <w:r w:rsidRPr="009A4149">
        <w:rPr>
          <w:sz w:val="22"/>
          <w:szCs w:val="22"/>
        </w:rPr>
        <w:t>správu a údržbu pohrebiska, vrátane domu smútku,</w:t>
      </w:r>
    </w:p>
    <w:p w:rsidR="0061739B" w:rsidRPr="009A4149" w:rsidRDefault="0061739B" w:rsidP="0061739B">
      <w:pPr>
        <w:numPr>
          <w:ilvl w:val="0"/>
          <w:numId w:val="14"/>
        </w:numPr>
        <w:rPr>
          <w:sz w:val="22"/>
          <w:szCs w:val="22"/>
        </w:rPr>
      </w:pPr>
      <w:r w:rsidRPr="009A4149">
        <w:rPr>
          <w:sz w:val="22"/>
          <w:szCs w:val="22"/>
        </w:rPr>
        <w:t>správu a údržbu komunikácií a zelene na pohrebisku,</w:t>
      </w:r>
    </w:p>
    <w:p w:rsidR="0061739B" w:rsidRDefault="0061739B" w:rsidP="0061739B">
      <w:pPr>
        <w:numPr>
          <w:ilvl w:val="0"/>
          <w:numId w:val="14"/>
        </w:numPr>
        <w:rPr>
          <w:sz w:val="22"/>
          <w:szCs w:val="22"/>
        </w:rPr>
      </w:pPr>
      <w:r w:rsidRPr="009A4149">
        <w:rPr>
          <w:sz w:val="22"/>
          <w:szCs w:val="22"/>
        </w:rPr>
        <w:t>vedenie evidencie súvisiacej s prevádzkovaním pohrebiska.</w:t>
      </w:r>
    </w:p>
    <w:p w:rsidR="0061739B" w:rsidRPr="0076318B" w:rsidRDefault="0061739B" w:rsidP="0061739B">
      <w:pPr>
        <w:pStyle w:val="Zkladntext"/>
        <w:numPr>
          <w:ilvl w:val="0"/>
          <w:numId w:val="14"/>
        </w:numPr>
        <w:autoSpaceDE w:val="0"/>
        <w:autoSpaceDN w:val="0"/>
        <w:rPr>
          <w:iCs/>
          <w:sz w:val="22"/>
          <w:szCs w:val="22"/>
        </w:rPr>
      </w:pPr>
      <w:r w:rsidRPr="0076318B">
        <w:rPr>
          <w:iCs/>
          <w:sz w:val="22"/>
          <w:szCs w:val="22"/>
        </w:rPr>
        <w:t>prevádzkovanie a zapožičiavanie obradnej siene domu smútku k obradu pochovania zosnulého,</w:t>
      </w:r>
    </w:p>
    <w:p w:rsidR="0061739B" w:rsidRPr="0076318B" w:rsidRDefault="0061739B" w:rsidP="0061739B">
      <w:pPr>
        <w:pStyle w:val="Zkladntext"/>
        <w:numPr>
          <w:ilvl w:val="0"/>
          <w:numId w:val="14"/>
        </w:numPr>
        <w:autoSpaceDE w:val="0"/>
        <w:autoSpaceDN w:val="0"/>
        <w:rPr>
          <w:iCs/>
          <w:sz w:val="22"/>
          <w:szCs w:val="22"/>
        </w:rPr>
      </w:pPr>
      <w:r w:rsidRPr="0076318B">
        <w:rPr>
          <w:iCs/>
          <w:sz w:val="22"/>
          <w:szCs w:val="22"/>
        </w:rPr>
        <w:t>zapožičiavanie náradia,</w:t>
      </w:r>
    </w:p>
    <w:p w:rsidR="0061739B" w:rsidRPr="0076318B" w:rsidRDefault="0061739B" w:rsidP="0061739B">
      <w:pPr>
        <w:numPr>
          <w:ilvl w:val="0"/>
          <w:numId w:val="14"/>
        </w:numPr>
        <w:rPr>
          <w:sz w:val="22"/>
          <w:szCs w:val="22"/>
        </w:rPr>
      </w:pPr>
      <w:r>
        <w:rPr>
          <w:sz w:val="22"/>
          <w:szCs w:val="22"/>
        </w:rPr>
        <w:t>informačné služby</w:t>
      </w:r>
    </w:p>
    <w:p w:rsidR="0061739B" w:rsidRPr="009A4149" w:rsidRDefault="0061739B" w:rsidP="0061739B">
      <w:pPr>
        <w:rPr>
          <w:sz w:val="22"/>
          <w:szCs w:val="22"/>
        </w:rPr>
      </w:pPr>
    </w:p>
    <w:p w:rsidR="0061739B" w:rsidRDefault="0061739B" w:rsidP="0061739B">
      <w:pPr>
        <w:numPr>
          <w:ilvl w:val="0"/>
          <w:numId w:val="16"/>
        </w:numPr>
        <w:rPr>
          <w:sz w:val="22"/>
          <w:szCs w:val="22"/>
        </w:rPr>
      </w:pPr>
      <w:r w:rsidRPr="009A4149">
        <w:rPr>
          <w:sz w:val="22"/>
          <w:szCs w:val="22"/>
        </w:rPr>
        <w:lastRenderedPageBreak/>
        <w:t>Iné osoby môžu vykonávať práce uvedené v ods. 1 len s predchádzajúcim písomným súhlasom prevádzkovateľa.</w:t>
      </w:r>
    </w:p>
    <w:p w:rsidR="0061739B" w:rsidRDefault="0061739B" w:rsidP="0061739B">
      <w:pPr>
        <w:ind w:left="340"/>
        <w:rPr>
          <w:sz w:val="22"/>
          <w:szCs w:val="22"/>
        </w:rPr>
      </w:pPr>
    </w:p>
    <w:p w:rsidR="0061739B" w:rsidRPr="009A4149" w:rsidRDefault="0061739B" w:rsidP="0061739B">
      <w:pPr>
        <w:numPr>
          <w:ilvl w:val="0"/>
          <w:numId w:val="16"/>
        </w:numPr>
        <w:rPr>
          <w:sz w:val="22"/>
          <w:szCs w:val="22"/>
        </w:rPr>
      </w:pPr>
      <w:r>
        <w:rPr>
          <w:sz w:val="22"/>
          <w:szCs w:val="22"/>
        </w:rPr>
        <w:t xml:space="preserve">Pochovávanie zabezpečuje pohrebná služba pod dozorom prevádzkovateľa. </w:t>
      </w:r>
    </w:p>
    <w:p w:rsidR="0061739B" w:rsidRPr="009A4149" w:rsidRDefault="0061739B" w:rsidP="0061739B">
      <w:pPr>
        <w:rPr>
          <w:sz w:val="22"/>
          <w:szCs w:val="22"/>
        </w:rPr>
      </w:pPr>
    </w:p>
    <w:p w:rsidR="0061739B" w:rsidRPr="006558EA" w:rsidRDefault="0061739B" w:rsidP="0061739B">
      <w:pPr>
        <w:numPr>
          <w:ilvl w:val="0"/>
          <w:numId w:val="16"/>
        </w:numPr>
        <w:jc w:val="both"/>
        <w:rPr>
          <w:sz w:val="22"/>
          <w:szCs w:val="22"/>
        </w:rPr>
      </w:pPr>
      <w:r w:rsidRPr="009A4149">
        <w:rPr>
          <w:rFonts w:eastAsia="MS Mincho"/>
          <w:sz w:val="22"/>
          <w:szCs w:val="22"/>
        </w:rPr>
        <w:t>Uložiť rakvu s ľudskými pozostatkami do hrobovej jamy môžu vykonať i iné osoby, napr. požiarnici, poľovníci, vojaci a pod., na základe požiadavky oprávnenej osoby pod dozorom prevádzkovateľa.</w:t>
      </w:r>
    </w:p>
    <w:p w:rsidR="0061739B" w:rsidRPr="009A4149" w:rsidRDefault="0061739B" w:rsidP="0061739B">
      <w:pPr>
        <w:rPr>
          <w:sz w:val="22"/>
          <w:szCs w:val="22"/>
        </w:rPr>
      </w:pPr>
    </w:p>
    <w:p w:rsidR="0061739B" w:rsidRPr="009A4149" w:rsidRDefault="0061739B" w:rsidP="0061739B">
      <w:pPr>
        <w:pStyle w:val="Nadpis1"/>
      </w:pPr>
      <w:r>
        <w:t xml:space="preserve">§ </w:t>
      </w:r>
      <w:r w:rsidRPr="009A4149">
        <w:t>5</w:t>
      </w:r>
    </w:p>
    <w:p w:rsidR="0061739B" w:rsidRPr="009A4149" w:rsidRDefault="0061739B" w:rsidP="0061739B">
      <w:pPr>
        <w:jc w:val="center"/>
        <w:rPr>
          <w:b/>
          <w:sz w:val="22"/>
          <w:szCs w:val="22"/>
        </w:rPr>
      </w:pPr>
      <w:r w:rsidRPr="009A4149">
        <w:rPr>
          <w:b/>
          <w:sz w:val="22"/>
          <w:szCs w:val="22"/>
        </w:rPr>
        <w:t>Pochovávanie</w:t>
      </w:r>
    </w:p>
    <w:p w:rsidR="0061739B" w:rsidRPr="009A4149" w:rsidRDefault="0061739B" w:rsidP="0061739B">
      <w:pPr>
        <w:jc w:val="center"/>
        <w:rPr>
          <w:b/>
          <w:sz w:val="22"/>
          <w:szCs w:val="22"/>
        </w:rPr>
      </w:pPr>
    </w:p>
    <w:p w:rsidR="0061739B" w:rsidRPr="009A4149" w:rsidRDefault="0061739B" w:rsidP="0061739B">
      <w:pPr>
        <w:numPr>
          <w:ilvl w:val="0"/>
          <w:numId w:val="2"/>
        </w:numPr>
        <w:jc w:val="both"/>
        <w:rPr>
          <w:sz w:val="22"/>
          <w:szCs w:val="22"/>
        </w:rPr>
      </w:pPr>
      <w:r w:rsidRPr="009A4149">
        <w:rPr>
          <w:sz w:val="22"/>
          <w:szCs w:val="22"/>
        </w:rPr>
        <w:t xml:space="preserve">O tom, na ktorom pohrebisku má byť pochované telo zosnulej osoby, rozhoduje ten, kto pohreb obstaráva (ďalej len „obstarávateľ pohrebu“). </w:t>
      </w:r>
    </w:p>
    <w:p w:rsidR="0061739B" w:rsidRPr="009A4149" w:rsidRDefault="0061739B" w:rsidP="0061739B">
      <w:pPr>
        <w:jc w:val="both"/>
        <w:rPr>
          <w:sz w:val="22"/>
          <w:szCs w:val="22"/>
        </w:rPr>
      </w:pPr>
    </w:p>
    <w:p w:rsidR="0061739B" w:rsidRPr="009A4149" w:rsidRDefault="0061739B" w:rsidP="0061739B">
      <w:pPr>
        <w:numPr>
          <w:ilvl w:val="0"/>
          <w:numId w:val="2"/>
        </w:numPr>
        <w:ind w:left="357" w:hanging="357"/>
        <w:jc w:val="both"/>
        <w:rPr>
          <w:sz w:val="22"/>
          <w:szCs w:val="22"/>
        </w:rPr>
      </w:pPr>
      <w:r w:rsidRPr="009A4149">
        <w:rPr>
          <w:sz w:val="22"/>
          <w:szCs w:val="22"/>
        </w:rPr>
        <w:t xml:space="preserve">Ľudské pozostatky musia byť pochované spravidla do 96 hodín, nie však pred uplynutím 48 hodín od úmrtia. Ľudské pozostatky uložené v chladiacom zariadení musia byť pochované do 14 dní od úmrtia okrem prípadov uvedených v § 8 ods. </w:t>
      </w:r>
      <w:r>
        <w:rPr>
          <w:sz w:val="22"/>
          <w:szCs w:val="22"/>
        </w:rPr>
        <w:t>4</w:t>
      </w:r>
      <w:r w:rsidRPr="009A4149">
        <w:rPr>
          <w:sz w:val="22"/>
          <w:szCs w:val="22"/>
        </w:rPr>
        <w:t xml:space="preserve"> písm. h) zákona č. </w:t>
      </w:r>
      <w:r>
        <w:rPr>
          <w:sz w:val="22"/>
          <w:szCs w:val="22"/>
        </w:rPr>
        <w:t>131</w:t>
      </w:r>
      <w:r w:rsidRPr="009A4149">
        <w:rPr>
          <w:sz w:val="22"/>
          <w:szCs w:val="22"/>
        </w:rPr>
        <w:t>/20</w:t>
      </w:r>
      <w:r>
        <w:rPr>
          <w:sz w:val="22"/>
          <w:szCs w:val="22"/>
        </w:rPr>
        <w:t>10</w:t>
      </w:r>
      <w:r w:rsidRPr="009A4149">
        <w:rPr>
          <w:sz w:val="22"/>
          <w:szCs w:val="22"/>
        </w:rPr>
        <w:t xml:space="preserve"> Z. z., teda ak boli ľudské pozostatky uložené do mraziaceho zariadenia, ktoré zabezpečí trvale udržanie teploty pod teplotu -10 </w:t>
      </w:r>
      <w:r w:rsidRPr="009A4149">
        <w:rPr>
          <w:sz w:val="22"/>
          <w:szCs w:val="22"/>
          <w:vertAlign w:val="superscript"/>
        </w:rPr>
        <w:t>◦</w:t>
      </w:r>
      <w:r w:rsidRPr="009A4149">
        <w:rPr>
          <w:sz w:val="22"/>
          <w:szCs w:val="22"/>
        </w:rPr>
        <w:t>C. Ak bola vykonaná pitva, možno mŕtveho pochovať ihneď po pitve.  Ak bola pitva  nariadená v trestnom konaní, ľudské pozostatky možno pochovať len  so súhlasom prokurátora,  alebo vyšetrovateľa, ktorý súhlas vydá po prehliadke a pitve bez odkladu.</w:t>
      </w:r>
    </w:p>
    <w:p w:rsidR="0061739B" w:rsidRPr="009A4149" w:rsidRDefault="0061739B" w:rsidP="0061739B">
      <w:pPr>
        <w:jc w:val="both"/>
        <w:rPr>
          <w:sz w:val="22"/>
          <w:szCs w:val="22"/>
        </w:rPr>
      </w:pPr>
    </w:p>
    <w:p w:rsidR="0061739B" w:rsidRPr="009A4149" w:rsidRDefault="0061739B" w:rsidP="0061739B">
      <w:pPr>
        <w:numPr>
          <w:ilvl w:val="0"/>
          <w:numId w:val="2"/>
        </w:numPr>
        <w:jc w:val="both"/>
        <w:rPr>
          <w:sz w:val="22"/>
          <w:szCs w:val="22"/>
        </w:rPr>
      </w:pPr>
      <w:r w:rsidRPr="009A4149">
        <w:rPr>
          <w:sz w:val="22"/>
          <w:szCs w:val="22"/>
        </w:rPr>
        <w:t>Pochováva sa uložením ľudských pozostatkov do hrobu alebo hrobky na pohrebisku</w:t>
      </w:r>
      <w:r>
        <w:rPr>
          <w:sz w:val="22"/>
          <w:szCs w:val="22"/>
        </w:rPr>
        <w:t>, alebo uložením urny</w:t>
      </w:r>
      <w:r w:rsidRPr="009A4149">
        <w:rPr>
          <w:sz w:val="22"/>
          <w:szCs w:val="22"/>
        </w:rPr>
        <w:t xml:space="preserve"> s popolom na pohrebisku.</w:t>
      </w:r>
    </w:p>
    <w:p w:rsidR="0061739B" w:rsidRPr="009A4149" w:rsidRDefault="0061739B" w:rsidP="0061739B">
      <w:pPr>
        <w:rPr>
          <w:sz w:val="22"/>
          <w:szCs w:val="22"/>
        </w:rPr>
      </w:pPr>
    </w:p>
    <w:p w:rsidR="0061739B" w:rsidRPr="009A4149" w:rsidRDefault="0061739B" w:rsidP="0061739B">
      <w:pPr>
        <w:pStyle w:val="Nadpis1"/>
      </w:pPr>
      <w:r>
        <w:t xml:space="preserve">§ </w:t>
      </w:r>
      <w:r w:rsidRPr="009A4149">
        <w:t>6</w:t>
      </w:r>
    </w:p>
    <w:p w:rsidR="0061739B" w:rsidRPr="009A4149" w:rsidRDefault="0061739B" w:rsidP="0061739B">
      <w:pPr>
        <w:jc w:val="center"/>
        <w:rPr>
          <w:b/>
          <w:sz w:val="22"/>
          <w:szCs w:val="22"/>
        </w:rPr>
      </w:pPr>
      <w:r w:rsidRPr="009A4149">
        <w:rPr>
          <w:b/>
          <w:sz w:val="22"/>
          <w:szCs w:val="22"/>
        </w:rPr>
        <w:t>Ukladanie tiel do hrobu a hrobky</w:t>
      </w:r>
    </w:p>
    <w:p w:rsidR="0061739B" w:rsidRPr="009A4149" w:rsidRDefault="0061739B" w:rsidP="0061739B">
      <w:pPr>
        <w:jc w:val="center"/>
        <w:rPr>
          <w:sz w:val="22"/>
          <w:szCs w:val="22"/>
        </w:rPr>
      </w:pPr>
    </w:p>
    <w:p w:rsidR="0061739B" w:rsidRPr="009A4149" w:rsidRDefault="0061739B" w:rsidP="0061739B">
      <w:pPr>
        <w:numPr>
          <w:ilvl w:val="0"/>
          <w:numId w:val="13"/>
        </w:numPr>
        <w:jc w:val="both"/>
        <w:rPr>
          <w:sz w:val="22"/>
          <w:szCs w:val="22"/>
        </w:rPr>
      </w:pPr>
      <w:r w:rsidRPr="009A4149">
        <w:rPr>
          <w:sz w:val="22"/>
          <w:szCs w:val="22"/>
        </w:rPr>
        <w:t>Ľudské pozostatky alebo ľudské ostatky musia byť uložené v hrobe najmenej do uplynutia tlecej doby</w:t>
      </w:r>
      <w:r>
        <w:rPr>
          <w:sz w:val="22"/>
          <w:szCs w:val="22"/>
        </w:rPr>
        <w:t xml:space="preserve"> (najmenej 10 rokov)</w:t>
      </w:r>
      <w:r w:rsidRPr="009A4149">
        <w:rPr>
          <w:sz w:val="22"/>
          <w:szCs w:val="22"/>
        </w:rPr>
        <w:t xml:space="preserve">. </w:t>
      </w:r>
    </w:p>
    <w:p w:rsidR="0061739B" w:rsidRPr="009A4149" w:rsidRDefault="0061739B" w:rsidP="0061739B">
      <w:pPr>
        <w:jc w:val="both"/>
        <w:rPr>
          <w:sz w:val="22"/>
          <w:szCs w:val="22"/>
        </w:rPr>
      </w:pPr>
    </w:p>
    <w:p w:rsidR="0061739B" w:rsidRDefault="0061739B" w:rsidP="0061739B">
      <w:pPr>
        <w:jc w:val="center"/>
        <w:rPr>
          <w:b/>
          <w:sz w:val="22"/>
          <w:szCs w:val="22"/>
        </w:rPr>
      </w:pPr>
      <w:r w:rsidRPr="009A4149">
        <w:rPr>
          <w:b/>
          <w:sz w:val="22"/>
          <w:szCs w:val="22"/>
        </w:rPr>
        <w:t>Tlecia doba</w:t>
      </w:r>
      <w:r w:rsidRPr="009A4149">
        <w:rPr>
          <w:sz w:val="22"/>
          <w:szCs w:val="22"/>
        </w:rPr>
        <w:t xml:space="preserve"> pre pohrebisko uvedené v </w:t>
      </w:r>
      <w:r>
        <w:rPr>
          <w:sz w:val="22"/>
          <w:szCs w:val="22"/>
        </w:rPr>
        <w:t>§</w:t>
      </w:r>
      <w:r w:rsidRPr="009A4149">
        <w:rPr>
          <w:sz w:val="22"/>
          <w:szCs w:val="22"/>
        </w:rPr>
        <w:t xml:space="preserve"> 2 tohto poriadku je </w:t>
      </w:r>
      <w:r>
        <w:rPr>
          <w:b/>
          <w:sz w:val="22"/>
          <w:szCs w:val="22"/>
        </w:rPr>
        <w:t>10</w:t>
      </w:r>
      <w:r w:rsidRPr="009A4149">
        <w:rPr>
          <w:b/>
          <w:sz w:val="22"/>
          <w:szCs w:val="22"/>
        </w:rPr>
        <w:t xml:space="preserve"> rokov.</w:t>
      </w:r>
    </w:p>
    <w:p w:rsidR="0061739B" w:rsidRDefault="0061739B" w:rsidP="0061739B">
      <w:pPr>
        <w:jc w:val="center"/>
        <w:rPr>
          <w:b/>
          <w:sz w:val="22"/>
          <w:szCs w:val="22"/>
        </w:rPr>
      </w:pPr>
    </w:p>
    <w:p w:rsidR="0061739B" w:rsidRPr="009A4149" w:rsidRDefault="0061739B" w:rsidP="0061739B">
      <w:pPr>
        <w:jc w:val="center"/>
        <w:rPr>
          <w:sz w:val="22"/>
          <w:szCs w:val="22"/>
        </w:rPr>
      </w:pPr>
    </w:p>
    <w:p w:rsidR="0061739B" w:rsidRPr="009A4149" w:rsidRDefault="0061739B" w:rsidP="0061739B">
      <w:pPr>
        <w:numPr>
          <w:ilvl w:val="0"/>
          <w:numId w:val="13"/>
        </w:numPr>
        <w:jc w:val="both"/>
        <w:rPr>
          <w:sz w:val="22"/>
          <w:szCs w:val="22"/>
        </w:rPr>
      </w:pPr>
      <w:r w:rsidRPr="009A4149">
        <w:rPr>
          <w:sz w:val="22"/>
          <w:szCs w:val="22"/>
        </w:rPr>
        <w:t>Do jedného hrobu sa ukladajú spravidla len jedny ľudské pozostatky alebo ľudské ostatky. Pred uplynutím tlecej doby sa môžu do toho istého hrobu uložiť ďalšie ľudské pozostatky, ak je  ich možné umiestniť nad úroveň naposledy pochovaných ľudských ostatkov a vrstva uľahnutej zeminy nad rakvou bude najmenej 1</w:t>
      </w:r>
      <w:r>
        <w:rPr>
          <w:sz w:val="22"/>
          <w:szCs w:val="22"/>
        </w:rPr>
        <w:t>,2 metra</w:t>
      </w:r>
      <w:r w:rsidRPr="009A4149">
        <w:rPr>
          <w:sz w:val="22"/>
          <w:szCs w:val="22"/>
        </w:rPr>
        <w:t>.</w:t>
      </w:r>
    </w:p>
    <w:p w:rsidR="0061739B" w:rsidRPr="009A4149" w:rsidRDefault="0061739B" w:rsidP="0061739B">
      <w:pPr>
        <w:rPr>
          <w:sz w:val="22"/>
          <w:szCs w:val="22"/>
        </w:rPr>
      </w:pPr>
    </w:p>
    <w:p w:rsidR="0061739B" w:rsidRPr="009A4149" w:rsidRDefault="0061739B" w:rsidP="0061739B">
      <w:pPr>
        <w:numPr>
          <w:ilvl w:val="0"/>
          <w:numId w:val="13"/>
        </w:numPr>
        <w:rPr>
          <w:sz w:val="22"/>
          <w:szCs w:val="22"/>
        </w:rPr>
      </w:pPr>
      <w:r w:rsidRPr="009A4149">
        <w:rPr>
          <w:sz w:val="22"/>
          <w:szCs w:val="22"/>
        </w:rPr>
        <w:t>Do hrobky je možné uložiť aj viacero rakiev s ľudskými pozostatkami alebo  s ľudskými ostatkami. Rakva uložená do hrobky musí byť zabezpečená pred únikom zápachu do okolia a musí byť vyrobená tak, aby chránila ľudské ostatky pred hlodavcami.</w:t>
      </w:r>
    </w:p>
    <w:p w:rsidR="0061739B" w:rsidRDefault="0061739B" w:rsidP="0061739B">
      <w:pPr>
        <w:rPr>
          <w:sz w:val="22"/>
          <w:szCs w:val="22"/>
        </w:rPr>
      </w:pPr>
    </w:p>
    <w:p w:rsidR="0061739B" w:rsidRPr="009A4149" w:rsidRDefault="0061739B" w:rsidP="0061739B">
      <w:pPr>
        <w:jc w:val="center"/>
        <w:rPr>
          <w:sz w:val="22"/>
          <w:szCs w:val="22"/>
        </w:rPr>
      </w:pPr>
    </w:p>
    <w:p w:rsidR="0061739B" w:rsidRPr="009A4149" w:rsidRDefault="0061739B" w:rsidP="0061739B">
      <w:pPr>
        <w:pStyle w:val="Nadpis1"/>
      </w:pPr>
      <w:r>
        <w:t>§</w:t>
      </w:r>
      <w:r w:rsidRPr="009A4149">
        <w:t xml:space="preserve"> 7</w:t>
      </w:r>
    </w:p>
    <w:p w:rsidR="0061739B" w:rsidRPr="009A4149" w:rsidRDefault="0061739B" w:rsidP="0061739B">
      <w:pPr>
        <w:jc w:val="center"/>
        <w:rPr>
          <w:b/>
          <w:sz w:val="22"/>
          <w:szCs w:val="22"/>
        </w:rPr>
      </w:pPr>
      <w:r w:rsidRPr="009A4149">
        <w:rPr>
          <w:b/>
          <w:sz w:val="22"/>
          <w:szCs w:val="22"/>
        </w:rPr>
        <w:t>Ukladanie spopolnených pozostatkov</w:t>
      </w:r>
    </w:p>
    <w:p w:rsidR="0061739B" w:rsidRPr="009A4149" w:rsidRDefault="0061739B" w:rsidP="0061739B">
      <w:pPr>
        <w:jc w:val="center"/>
        <w:rPr>
          <w:b/>
          <w:sz w:val="22"/>
          <w:szCs w:val="22"/>
        </w:rPr>
      </w:pPr>
    </w:p>
    <w:p w:rsidR="0061739B" w:rsidRPr="009A4149" w:rsidRDefault="0061739B" w:rsidP="0061739B">
      <w:pPr>
        <w:pStyle w:val="Zkladntext2"/>
        <w:numPr>
          <w:ilvl w:val="0"/>
          <w:numId w:val="5"/>
        </w:numPr>
        <w:spacing w:after="0" w:line="240" w:lineRule="auto"/>
        <w:jc w:val="both"/>
        <w:rPr>
          <w:sz w:val="22"/>
          <w:szCs w:val="22"/>
        </w:rPr>
      </w:pPr>
      <w:r w:rsidRPr="009A4149">
        <w:rPr>
          <w:sz w:val="22"/>
          <w:szCs w:val="22"/>
        </w:rPr>
        <w:t>Spopolnenie je spálenie ľudských pozostatkov alebo ľudských ostatkov v krematóriu.</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pStyle w:val="Zkladntext2"/>
        <w:numPr>
          <w:ilvl w:val="0"/>
          <w:numId w:val="5"/>
        </w:numPr>
        <w:spacing w:after="0" w:line="240" w:lineRule="auto"/>
        <w:jc w:val="both"/>
      </w:pPr>
      <w:r w:rsidRPr="009A4149">
        <w:rPr>
          <w:sz w:val="22"/>
          <w:szCs w:val="22"/>
        </w:rPr>
        <w:t xml:space="preserve">Spopolnené ľudské pozostatky alebo ľudské ostatky (ďalej len „popol“) sa ukladajú podľa vôle zosnulého vyslovenej za života, alebo podľa želania obstarávateľa pohrebu  v urne na pohrebisku </w:t>
      </w:r>
      <w:r>
        <w:rPr>
          <w:sz w:val="22"/>
          <w:szCs w:val="22"/>
        </w:rPr>
        <w:t>.</w:t>
      </w:r>
      <w:r w:rsidRPr="009A4149">
        <w:t xml:space="preserve"> </w:t>
      </w:r>
    </w:p>
    <w:p w:rsidR="0061739B" w:rsidRDefault="0061739B" w:rsidP="0061739B">
      <w:pPr>
        <w:jc w:val="center"/>
      </w:pPr>
    </w:p>
    <w:p w:rsidR="00F844E9" w:rsidRPr="009A4149" w:rsidRDefault="00F844E9" w:rsidP="0061739B">
      <w:pPr>
        <w:jc w:val="center"/>
      </w:pPr>
    </w:p>
    <w:p w:rsidR="0061739B" w:rsidRPr="009A4149" w:rsidRDefault="0061739B" w:rsidP="0061739B">
      <w:pPr>
        <w:pStyle w:val="Nadpis1"/>
      </w:pPr>
      <w:r>
        <w:lastRenderedPageBreak/>
        <w:t xml:space="preserve">§ </w:t>
      </w:r>
      <w:r w:rsidRPr="009A4149">
        <w:t>8</w:t>
      </w:r>
    </w:p>
    <w:p w:rsidR="0061739B" w:rsidRPr="009A4149" w:rsidRDefault="0061739B" w:rsidP="0061739B">
      <w:pPr>
        <w:jc w:val="center"/>
        <w:rPr>
          <w:b/>
          <w:sz w:val="22"/>
          <w:szCs w:val="22"/>
        </w:rPr>
      </w:pPr>
      <w:r w:rsidRPr="009A4149">
        <w:rPr>
          <w:b/>
          <w:sz w:val="22"/>
          <w:szCs w:val="22"/>
        </w:rPr>
        <w:t>Exhumácia</w:t>
      </w:r>
    </w:p>
    <w:p w:rsidR="0061739B" w:rsidRPr="009A4149" w:rsidRDefault="0061739B" w:rsidP="0061739B">
      <w:pPr>
        <w:jc w:val="center"/>
        <w:rPr>
          <w:b/>
          <w:sz w:val="22"/>
          <w:szCs w:val="22"/>
        </w:rPr>
      </w:pPr>
    </w:p>
    <w:p w:rsidR="0061739B" w:rsidRPr="009A4149" w:rsidRDefault="0061739B" w:rsidP="0061739B">
      <w:pPr>
        <w:rPr>
          <w:sz w:val="22"/>
          <w:szCs w:val="22"/>
        </w:rPr>
      </w:pPr>
      <w:r w:rsidRPr="009A4149">
        <w:rPr>
          <w:sz w:val="22"/>
          <w:szCs w:val="22"/>
        </w:rPr>
        <w:t>1. Pred uplynutím tlecej doby možno ľudské ostatky exhumovať na žiadosť:</w:t>
      </w:r>
      <w:r w:rsidRPr="009A4149">
        <w:rPr>
          <w:sz w:val="22"/>
          <w:szCs w:val="22"/>
        </w:rPr>
        <w:br/>
        <w:t xml:space="preserve">    a) orgánov činných v trestnom konaní, </w:t>
      </w:r>
      <w:r w:rsidRPr="009A4149">
        <w:rPr>
          <w:sz w:val="22"/>
          <w:szCs w:val="22"/>
        </w:rPr>
        <w:br/>
        <w:t xml:space="preserve">    b) obstarávateľa pohrebu alebo</w:t>
      </w:r>
      <w:r w:rsidRPr="009A4149">
        <w:rPr>
          <w:sz w:val="22"/>
          <w:szCs w:val="22"/>
        </w:rPr>
        <w:br/>
        <w:t xml:space="preserve">    c) blízkej osoby, ak obstarávateľ pohrebu už nežije alebo ak obstarávateľom pohrebu bola  obec. </w:t>
      </w:r>
      <w:r w:rsidRPr="009A4149">
        <w:rPr>
          <w:sz w:val="22"/>
          <w:szCs w:val="22"/>
        </w:rPr>
        <w:br/>
      </w:r>
      <w:r w:rsidRPr="009A4149">
        <w:rPr>
          <w:sz w:val="22"/>
          <w:szCs w:val="22"/>
        </w:rPr>
        <w:br/>
        <w:t>2.  Žiadosť o exhumáciu musí mať písomnú formu a musí obsahovať</w:t>
      </w:r>
      <w:r w:rsidRPr="009A4149">
        <w:rPr>
          <w:sz w:val="22"/>
          <w:szCs w:val="22"/>
        </w:rPr>
        <w:br/>
        <w:t xml:space="preserve">     a) posudok </w:t>
      </w:r>
      <w:r>
        <w:rPr>
          <w:sz w:val="22"/>
          <w:szCs w:val="22"/>
        </w:rPr>
        <w:t xml:space="preserve">regionálneho úradu </w:t>
      </w:r>
      <w:r w:rsidRPr="009A4149">
        <w:rPr>
          <w:sz w:val="22"/>
          <w:szCs w:val="22"/>
        </w:rPr>
        <w:t>verejného zdravotníctva</w:t>
      </w:r>
      <w:r w:rsidRPr="009A4149">
        <w:rPr>
          <w:sz w:val="22"/>
          <w:szCs w:val="22"/>
        </w:rPr>
        <w:br/>
        <w:t xml:space="preserve">     b) list o prehliadke mŕtveho a štatistické hlásenie o úmrtí, </w:t>
      </w:r>
      <w:r w:rsidRPr="009A4149">
        <w:rPr>
          <w:sz w:val="22"/>
          <w:szCs w:val="22"/>
        </w:rPr>
        <w:br/>
        <w:t xml:space="preserve">     c) nájomnú zmluvu vydanú prevádzkovateľom pohrebiska, kde budú ľudské ostatky </w:t>
      </w:r>
    </w:p>
    <w:p w:rsidR="0061739B" w:rsidRPr="009A4149" w:rsidRDefault="0061739B" w:rsidP="0061739B">
      <w:pPr>
        <w:rPr>
          <w:sz w:val="22"/>
          <w:szCs w:val="22"/>
        </w:rPr>
      </w:pPr>
      <w:r w:rsidRPr="009A4149">
        <w:rPr>
          <w:sz w:val="22"/>
          <w:szCs w:val="22"/>
        </w:rPr>
        <w:t xml:space="preserve">         uložené.</w:t>
      </w:r>
      <w:r w:rsidRPr="009A4149">
        <w:rPr>
          <w:sz w:val="22"/>
          <w:szCs w:val="22"/>
        </w:rPr>
        <w:br/>
      </w:r>
      <w:r w:rsidRPr="009A4149">
        <w:rPr>
          <w:sz w:val="22"/>
          <w:szCs w:val="22"/>
        </w:rPr>
        <w:br/>
        <w:t xml:space="preserve">3. Náklady na exhumáciu uhradí ten, kto o ňu požiadal. </w:t>
      </w:r>
    </w:p>
    <w:p w:rsidR="0061739B" w:rsidRPr="009A4149" w:rsidRDefault="0061739B" w:rsidP="0061739B">
      <w:pPr>
        <w:jc w:val="center"/>
        <w:rPr>
          <w:sz w:val="22"/>
          <w:szCs w:val="22"/>
        </w:rPr>
      </w:pPr>
    </w:p>
    <w:p w:rsidR="0061739B" w:rsidRPr="009A4149" w:rsidRDefault="0061739B" w:rsidP="0061739B">
      <w:pPr>
        <w:jc w:val="center"/>
        <w:rPr>
          <w:sz w:val="22"/>
          <w:szCs w:val="22"/>
        </w:rPr>
      </w:pPr>
    </w:p>
    <w:p w:rsidR="0061739B" w:rsidRPr="009A4149" w:rsidRDefault="0061739B" w:rsidP="0061739B">
      <w:pPr>
        <w:jc w:val="center"/>
        <w:rPr>
          <w:b/>
          <w:sz w:val="22"/>
          <w:szCs w:val="22"/>
        </w:rPr>
      </w:pPr>
      <w:r>
        <w:rPr>
          <w:b/>
          <w:sz w:val="22"/>
          <w:szCs w:val="22"/>
        </w:rPr>
        <w:t>§</w:t>
      </w:r>
      <w:r w:rsidRPr="009A4149">
        <w:rPr>
          <w:b/>
          <w:sz w:val="22"/>
          <w:szCs w:val="22"/>
        </w:rPr>
        <w:t xml:space="preserve"> 9</w:t>
      </w:r>
    </w:p>
    <w:p w:rsidR="0061739B" w:rsidRPr="009A4149" w:rsidRDefault="0061739B" w:rsidP="0061739B">
      <w:pPr>
        <w:pStyle w:val="Nadpis1"/>
      </w:pPr>
      <w:r w:rsidRPr="009A4149">
        <w:t>Užívanie hrobového miesta</w:t>
      </w:r>
    </w:p>
    <w:p w:rsidR="0061739B" w:rsidRPr="009A4149" w:rsidRDefault="0061739B" w:rsidP="0061739B">
      <w:pPr>
        <w:jc w:val="center"/>
        <w:rPr>
          <w:b/>
          <w:sz w:val="22"/>
          <w:szCs w:val="22"/>
        </w:rPr>
      </w:pPr>
    </w:p>
    <w:p w:rsidR="0061739B" w:rsidRPr="009A4149" w:rsidRDefault="0061739B" w:rsidP="0061739B">
      <w:pPr>
        <w:pStyle w:val="Zkladntext2"/>
        <w:numPr>
          <w:ilvl w:val="0"/>
          <w:numId w:val="3"/>
        </w:numPr>
        <w:tabs>
          <w:tab w:val="clear" w:pos="360"/>
          <w:tab w:val="num" w:pos="426"/>
        </w:tabs>
        <w:spacing w:after="0" w:line="240" w:lineRule="auto"/>
        <w:ind w:left="426" w:hanging="426"/>
        <w:jc w:val="both"/>
        <w:rPr>
          <w:sz w:val="22"/>
          <w:szCs w:val="22"/>
        </w:rPr>
      </w:pPr>
      <w:r w:rsidRPr="009A4149">
        <w:rPr>
          <w:sz w:val="22"/>
          <w:szCs w:val="22"/>
        </w:rPr>
        <w:t>Hrobové miesto je miesto na pohrebisku určené na vybudovanie hrobu, hrobky alebo na uloženie urny.</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3"/>
        </w:numPr>
        <w:jc w:val="both"/>
        <w:rPr>
          <w:sz w:val="22"/>
          <w:szCs w:val="22"/>
        </w:rPr>
      </w:pPr>
      <w:r w:rsidRPr="009A4149">
        <w:rPr>
          <w:sz w:val="22"/>
          <w:szCs w:val="22"/>
        </w:rPr>
        <w:t>Právo užívať hrobové miesto vzniká na základe nájomnej zmluvy. Uzavretím nájomnej zmluvy prevádzkovateľ pohrebiska prenecháva za nájomné nájomcovi hrobové miesto na uloženie ľudských pozostatkov alebo ľudských ostatkov. Nájomná zmluva sa uzatvára na dobu neurčitú, nesmie byť vypovedaná skôr ako po uplynutí tlecej doby stanovenej pre dané pohrebisko.</w:t>
      </w:r>
    </w:p>
    <w:p w:rsidR="0061739B" w:rsidRPr="009A4149" w:rsidRDefault="0061739B" w:rsidP="0061739B">
      <w:pPr>
        <w:jc w:val="both"/>
        <w:rPr>
          <w:sz w:val="22"/>
          <w:szCs w:val="22"/>
        </w:rPr>
      </w:pPr>
    </w:p>
    <w:p w:rsidR="0061739B" w:rsidRPr="009A4149" w:rsidRDefault="0061739B" w:rsidP="0061739B">
      <w:pPr>
        <w:numPr>
          <w:ilvl w:val="0"/>
          <w:numId w:val="3"/>
        </w:numPr>
        <w:jc w:val="both"/>
        <w:rPr>
          <w:sz w:val="22"/>
          <w:szCs w:val="22"/>
        </w:rPr>
      </w:pPr>
      <w:r w:rsidRPr="009A4149">
        <w:rPr>
          <w:sz w:val="22"/>
          <w:szCs w:val="22"/>
        </w:rPr>
        <w:t>Pri úmrtí nájomcu prednostné právo na uzavretie nájomnej zmluvy majú dedičia; ak je dedičov viac, ten z dedičov, ktorý sa prihlásil ako prvý.</w:t>
      </w:r>
    </w:p>
    <w:p w:rsidR="0061739B" w:rsidRPr="009A4149" w:rsidRDefault="0061739B" w:rsidP="0061739B">
      <w:pPr>
        <w:jc w:val="both"/>
        <w:rPr>
          <w:sz w:val="22"/>
          <w:szCs w:val="22"/>
        </w:rPr>
      </w:pPr>
    </w:p>
    <w:p w:rsidR="0061739B" w:rsidRPr="00E1384A" w:rsidRDefault="0061739B" w:rsidP="0061739B">
      <w:pPr>
        <w:numPr>
          <w:ilvl w:val="0"/>
          <w:numId w:val="3"/>
        </w:numPr>
        <w:jc w:val="both"/>
        <w:rPr>
          <w:sz w:val="22"/>
          <w:szCs w:val="22"/>
        </w:rPr>
      </w:pPr>
      <w:r w:rsidRPr="00E1384A">
        <w:rPr>
          <w:sz w:val="22"/>
          <w:szCs w:val="22"/>
        </w:rPr>
        <w:t>Výška  poplatkov za jednotlivé cintorínske úkony je uvedená v prílohe č.1.</w:t>
      </w:r>
    </w:p>
    <w:p w:rsidR="0061739B" w:rsidRPr="009A4149" w:rsidRDefault="0061739B" w:rsidP="0061739B">
      <w:pPr>
        <w:jc w:val="both"/>
        <w:rPr>
          <w:sz w:val="22"/>
          <w:szCs w:val="22"/>
        </w:rPr>
      </w:pPr>
    </w:p>
    <w:p w:rsidR="0061739B" w:rsidRPr="009A4149" w:rsidRDefault="0061739B" w:rsidP="0061739B">
      <w:pPr>
        <w:numPr>
          <w:ilvl w:val="0"/>
          <w:numId w:val="3"/>
        </w:numPr>
        <w:jc w:val="both"/>
        <w:rPr>
          <w:sz w:val="22"/>
          <w:szCs w:val="22"/>
        </w:rPr>
      </w:pPr>
      <w:r w:rsidRPr="009A4149">
        <w:rPr>
          <w:sz w:val="22"/>
          <w:szCs w:val="22"/>
        </w:rPr>
        <w:t xml:space="preserve">Prevádzkovateľ vedie evidenciu voľných hrobových miest, ako </w:t>
      </w:r>
      <w:r>
        <w:rPr>
          <w:sz w:val="22"/>
          <w:szCs w:val="22"/>
        </w:rPr>
        <w:t>i situačný plán pohrebiska a na </w:t>
      </w:r>
      <w:r w:rsidRPr="009A4149">
        <w:rPr>
          <w:sz w:val="22"/>
          <w:szCs w:val="22"/>
        </w:rPr>
        <w:t>požiadanie umožní osobám, aby do nich nahliadli.</w:t>
      </w:r>
    </w:p>
    <w:p w:rsidR="0061739B" w:rsidRPr="009A4149" w:rsidRDefault="0061739B" w:rsidP="0061739B">
      <w:pPr>
        <w:jc w:val="both"/>
        <w:rPr>
          <w:sz w:val="22"/>
          <w:szCs w:val="22"/>
        </w:rPr>
      </w:pPr>
    </w:p>
    <w:p w:rsidR="0061739B" w:rsidRPr="009A4149" w:rsidRDefault="0061739B" w:rsidP="0061739B">
      <w:pPr>
        <w:numPr>
          <w:ilvl w:val="0"/>
          <w:numId w:val="3"/>
        </w:numPr>
        <w:jc w:val="both"/>
        <w:rPr>
          <w:sz w:val="22"/>
          <w:szCs w:val="22"/>
        </w:rPr>
      </w:pPr>
      <w:r w:rsidRPr="009A4149">
        <w:rPr>
          <w:sz w:val="22"/>
          <w:szCs w:val="22"/>
        </w:rPr>
        <w:t>Právo na užívanie hrobového miesta sa preukazuje:</w:t>
      </w:r>
    </w:p>
    <w:p w:rsidR="0061739B" w:rsidRPr="009A4149" w:rsidRDefault="0061739B" w:rsidP="0061739B">
      <w:pPr>
        <w:numPr>
          <w:ilvl w:val="0"/>
          <w:numId w:val="4"/>
        </w:numPr>
        <w:jc w:val="both"/>
        <w:rPr>
          <w:sz w:val="22"/>
          <w:szCs w:val="22"/>
        </w:rPr>
      </w:pPr>
      <w:r w:rsidRPr="009A4149">
        <w:rPr>
          <w:sz w:val="22"/>
          <w:szCs w:val="22"/>
        </w:rPr>
        <w:t xml:space="preserve">evidenciou správcu pohrebiska alebo potvrdením o zaplatení poplatku za prepožičanie miesta, alebo zmluvou o zapožičaní hrobového miesta </w:t>
      </w:r>
    </w:p>
    <w:p w:rsidR="0061739B" w:rsidRPr="009A4149" w:rsidRDefault="0061739B" w:rsidP="0061739B">
      <w:pPr>
        <w:numPr>
          <w:ilvl w:val="0"/>
          <w:numId w:val="4"/>
        </w:numPr>
        <w:jc w:val="both"/>
        <w:rPr>
          <w:sz w:val="22"/>
          <w:szCs w:val="22"/>
        </w:rPr>
      </w:pPr>
      <w:r w:rsidRPr="009A4149">
        <w:rPr>
          <w:sz w:val="22"/>
          <w:szCs w:val="22"/>
        </w:rPr>
        <w:t>písomnou nájomnou zmluvou a potvrdením o zaplatení nájomného.</w:t>
      </w:r>
    </w:p>
    <w:p w:rsidR="0061739B" w:rsidRPr="009A4149" w:rsidRDefault="0061739B" w:rsidP="0061739B">
      <w:pPr>
        <w:jc w:val="center"/>
        <w:rPr>
          <w:sz w:val="22"/>
          <w:szCs w:val="22"/>
        </w:rPr>
      </w:pPr>
    </w:p>
    <w:p w:rsidR="0061739B" w:rsidRPr="009A4149" w:rsidRDefault="0061739B" w:rsidP="0061739B">
      <w:pPr>
        <w:jc w:val="center"/>
        <w:rPr>
          <w:sz w:val="22"/>
          <w:szCs w:val="22"/>
        </w:rPr>
      </w:pPr>
    </w:p>
    <w:p w:rsidR="0061739B" w:rsidRPr="009A4149" w:rsidRDefault="0061739B" w:rsidP="0061739B">
      <w:pPr>
        <w:jc w:val="center"/>
        <w:rPr>
          <w:b/>
          <w:sz w:val="22"/>
          <w:szCs w:val="22"/>
        </w:rPr>
      </w:pPr>
      <w:r>
        <w:rPr>
          <w:b/>
          <w:sz w:val="22"/>
          <w:szCs w:val="22"/>
        </w:rPr>
        <w:t>§</w:t>
      </w:r>
      <w:r w:rsidRPr="009A4149">
        <w:rPr>
          <w:b/>
          <w:sz w:val="22"/>
          <w:szCs w:val="22"/>
        </w:rPr>
        <w:t xml:space="preserve"> 10</w:t>
      </w:r>
    </w:p>
    <w:p w:rsidR="0061739B" w:rsidRPr="009A4149" w:rsidRDefault="0061739B" w:rsidP="0061739B">
      <w:pPr>
        <w:jc w:val="center"/>
        <w:rPr>
          <w:b/>
          <w:sz w:val="22"/>
          <w:szCs w:val="22"/>
        </w:rPr>
      </w:pPr>
      <w:r w:rsidRPr="009A4149">
        <w:rPr>
          <w:b/>
          <w:sz w:val="22"/>
          <w:szCs w:val="22"/>
        </w:rPr>
        <w:t>Povinnosti prevádzkovateľa pohrebiska</w:t>
      </w:r>
    </w:p>
    <w:p w:rsidR="0061739B" w:rsidRPr="009A4149" w:rsidRDefault="0061739B" w:rsidP="0061739B">
      <w:pPr>
        <w:ind w:left="426" w:hanging="426"/>
        <w:jc w:val="center"/>
        <w:rPr>
          <w:sz w:val="22"/>
          <w:szCs w:val="22"/>
        </w:rPr>
      </w:pPr>
    </w:p>
    <w:p w:rsidR="0061739B" w:rsidRPr="009A4149" w:rsidRDefault="0061739B" w:rsidP="0061739B">
      <w:pPr>
        <w:rPr>
          <w:sz w:val="22"/>
          <w:szCs w:val="22"/>
        </w:rPr>
      </w:pPr>
      <w:r>
        <w:rPr>
          <w:rFonts w:eastAsia="MS Mincho"/>
          <w:sz w:val="22"/>
          <w:szCs w:val="22"/>
        </w:rPr>
        <w:t xml:space="preserve">1. </w:t>
      </w:r>
      <w:r w:rsidRPr="009A4149">
        <w:rPr>
          <w:rFonts w:eastAsia="MS Mincho"/>
          <w:sz w:val="22"/>
          <w:szCs w:val="22"/>
        </w:rPr>
        <w:t>Prevádzkovateľ je povinný:</w:t>
      </w:r>
    </w:p>
    <w:p w:rsidR="0061739B" w:rsidRPr="009A4149" w:rsidRDefault="0061739B" w:rsidP="0061739B">
      <w:pPr>
        <w:rPr>
          <w:sz w:val="22"/>
          <w:szCs w:val="22"/>
        </w:rPr>
      </w:pP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prevziať ľudské pozostatky alebo ľudské ostatky, ak je úmrtie doložené:</w:t>
      </w:r>
    </w:p>
    <w:p w:rsidR="0061739B" w:rsidRPr="009A4149" w:rsidRDefault="0061739B" w:rsidP="0061739B">
      <w:pPr>
        <w:pStyle w:val="Obyajntext"/>
        <w:numPr>
          <w:ilvl w:val="0"/>
          <w:numId w:val="18"/>
        </w:numPr>
        <w:ind w:left="1260" w:hanging="36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listom o prehliadke mŕtveho a štatistickým hlásením o úmrtí vystaveným lekárom, ktorý vykonal prehliadku mŕtveho,</w:t>
      </w:r>
    </w:p>
    <w:p w:rsidR="0061739B" w:rsidRPr="009A4149" w:rsidRDefault="0061739B" w:rsidP="0061739B">
      <w:pPr>
        <w:pStyle w:val="Obyajntext"/>
        <w:numPr>
          <w:ilvl w:val="0"/>
          <w:numId w:val="18"/>
        </w:numPr>
        <w:ind w:left="1260" w:hanging="36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pasom pre mŕtvolu, ak ide o medzinárodnú prepravu ľudských pozostatkov, alebo ostatkov,</w:t>
      </w:r>
    </w:p>
    <w:p w:rsidR="0061739B" w:rsidRPr="009A4149" w:rsidRDefault="0061739B" w:rsidP="0061739B">
      <w:pPr>
        <w:pStyle w:val="Obyajntext"/>
        <w:numPr>
          <w:ilvl w:val="0"/>
          <w:numId w:val="18"/>
        </w:numPr>
        <w:ind w:left="1260" w:hanging="36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ak ide o podozrenie zo spáchania trestného činu, vyžaduje sa súhlas orgánu činného v trestnom konaní.</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prevádzkovať pohrebisko v súlade so schváleným prevádzkovým poriadkom pohrebiska,</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lastRenderedPageBreak/>
        <w:t>viesť evidenciu hrobových miest a evidenciu prevádzkovania pohrebiska</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umožniť prítomnosť obstarávateľa pohrebu a blízkych osôb pri konečnom uzavretí rakvy pred pochovaním,</w:t>
      </w:r>
    </w:p>
    <w:p w:rsidR="0061739B"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Pr>
          <w:rFonts w:ascii="Times New Roman" w:eastAsia="MS Mincho" w:hAnsi="Times New Roman" w:cs="Times New Roman"/>
          <w:sz w:val="22"/>
          <w:szCs w:val="22"/>
        </w:rPr>
        <w:t>ľudské pozostatky osoby, ktorá bola v čase úmrtia nakazená infekčnou chorobu sa musia uložiť do uzatvorenej konečnej rakvy</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zdržať sa v styku s pozostalými necitlivého správania a pri smútočných obradoch umožniť účasť cirkvi a iných osôb v súlade s prejavenou vôľou obstarávateľa pohrebu,</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písomne informovať nájomcu o:</w:t>
      </w:r>
    </w:p>
    <w:p w:rsidR="0061739B" w:rsidRPr="009A4149" w:rsidRDefault="0061739B" w:rsidP="0061739B">
      <w:pPr>
        <w:pStyle w:val="Obyajntext"/>
        <w:numPr>
          <w:ilvl w:val="0"/>
          <w:numId w:val="19"/>
        </w:numPr>
        <w:ind w:left="1260" w:hanging="36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skutočnosti, že uplynie lehota na ktorú bolo nájomné zaplatené,</w:t>
      </w:r>
    </w:p>
    <w:p w:rsidR="0061739B" w:rsidRPr="009A4149" w:rsidRDefault="0061739B" w:rsidP="0061739B">
      <w:pPr>
        <w:pStyle w:val="Obyajntext"/>
        <w:numPr>
          <w:ilvl w:val="0"/>
          <w:numId w:val="19"/>
        </w:numPr>
        <w:ind w:left="1260" w:hanging="36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 xml:space="preserve">dátume ku ktorému sa má pohrebisko zrušiť, ak mu je známa jeho adresa. </w:t>
      </w:r>
    </w:p>
    <w:p w:rsidR="0061739B" w:rsidRPr="009A4149" w:rsidRDefault="0061739B" w:rsidP="0061739B">
      <w:pPr>
        <w:pStyle w:val="Obyajntext"/>
        <w:tabs>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Súčasne túto informáciu zverejniť na mieste obvyklom na pohrebisku.</w:t>
      </w:r>
    </w:p>
    <w:p w:rsidR="0061739B" w:rsidRPr="009A4149" w:rsidRDefault="0061739B" w:rsidP="0061739B">
      <w:pPr>
        <w:pStyle w:val="Obyajntext"/>
        <w:numPr>
          <w:ilvl w:val="1"/>
          <w:numId w:val="17"/>
        </w:numPr>
        <w:tabs>
          <w:tab w:val="clear" w:pos="720"/>
          <w:tab w:val="num" w:pos="900"/>
        </w:tabs>
        <w:ind w:left="900"/>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 xml:space="preserve">ak zistí, že ľudské ostatky nie sú ani po uplynutí ustanovenej tlecej doby zotleté, tleciu dobu primerane predĺžiť a na tento účel vyžiadať posudok </w:t>
      </w:r>
      <w:r>
        <w:rPr>
          <w:rFonts w:ascii="Times New Roman" w:eastAsia="MS Mincho" w:hAnsi="Times New Roman" w:cs="Times New Roman"/>
          <w:sz w:val="22"/>
          <w:szCs w:val="22"/>
        </w:rPr>
        <w:t>Regionálneho úradu verejného zdravotníctva</w:t>
      </w:r>
      <w:r w:rsidRPr="009A4149">
        <w:rPr>
          <w:rFonts w:ascii="Times New Roman" w:eastAsia="MS Mincho" w:hAnsi="Times New Roman" w:cs="Times New Roman"/>
          <w:sz w:val="22"/>
          <w:szCs w:val="22"/>
        </w:rPr>
        <w:t>. Na základe tohto posudku upraviť prevádzkový poriadok pohrebiska.</w:t>
      </w:r>
    </w:p>
    <w:p w:rsidR="0061739B" w:rsidRPr="009A4149" w:rsidRDefault="0061739B" w:rsidP="0061739B">
      <w:pPr>
        <w:pStyle w:val="Obyajntext"/>
        <w:jc w:val="both"/>
        <w:rPr>
          <w:rFonts w:ascii="Times New Roman" w:eastAsia="MS Mincho" w:hAnsi="Times New Roman" w:cs="Times New Roman"/>
          <w:sz w:val="22"/>
          <w:szCs w:val="22"/>
        </w:rPr>
      </w:pPr>
    </w:p>
    <w:p w:rsidR="0061739B" w:rsidRPr="009A4149" w:rsidRDefault="0061739B" w:rsidP="0061739B">
      <w:pPr>
        <w:ind w:left="340"/>
        <w:rPr>
          <w:sz w:val="22"/>
          <w:szCs w:val="22"/>
        </w:rPr>
      </w:pPr>
      <w:r>
        <w:rPr>
          <w:rFonts w:eastAsia="MS Mincho"/>
          <w:sz w:val="22"/>
          <w:szCs w:val="22"/>
        </w:rPr>
        <w:t xml:space="preserve">2. </w:t>
      </w:r>
      <w:r w:rsidRPr="009A4149">
        <w:rPr>
          <w:rFonts w:eastAsia="MS Mincho"/>
          <w:sz w:val="22"/>
          <w:szCs w:val="22"/>
        </w:rPr>
        <w:t>Prevádzkovateľ je ďalej povinný:</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starať sa o zeleň nachádzajúcu sa na pohrebisku, vrátane jej pravidelnej údržby,</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vykonávať úpravu a čistenie komunikácií na pohrebisku,</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spravovať a udržiavať objekty nachádzajúce sa na pohrebisku, ako sú domy smútku a iné objekty tvoriace vybavenosť pohrebiska,</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starať sa o inžinierske siete na pohrebisku,</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starať sa o oplotenie pohrebiska,</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zabezpečovať poriadok a čistotu na pohrebisku,</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vykonávať dozor nad dodržiavaním tohto prevádzkového poriadku pohrebiska,</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zriaďovať miesta na hroby, miesta na urnové hroby alebo miesta na hrobky (ďalej len "hrobové miesta") na cintoríne, ktorý spravuje a prevádzkuje,</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vykonávať po zasypaní hrobovej jamy zemou navŕšenie hrobu a jeho úpravu,</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osádzať urnové miesta,</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ukladať urny so spopolnenými telesnými pozostatkami zomretého v urnách do hrobových miest,</w:t>
      </w:r>
    </w:p>
    <w:p w:rsidR="0061739B" w:rsidRPr="009A4149" w:rsidRDefault="0061739B" w:rsidP="0061739B">
      <w:pPr>
        <w:pStyle w:val="Obyajntext"/>
        <w:numPr>
          <w:ilvl w:val="0"/>
          <w:numId w:val="20"/>
        </w:numPr>
        <w:jc w:val="both"/>
        <w:rPr>
          <w:rFonts w:ascii="Times New Roman" w:eastAsia="MS Mincho" w:hAnsi="Times New Roman" w:cs="Times New Roman"/>
          <w:sz w:val="22"/>
          <w:szCs w:val="22"/>
        </w:rPr>
      </w:pPr>
      <w:r w:rsidRPr="009A4149">
        <w:rPr>
          <w:rFonts w:ascii="Times New Roman" w:eastAsia="MS Mincho" w:hAnsi="Times New Roman" w:cs="Times New Roman"/>
          <w:sz w:val="22"/>
          <w:szCs w:val="22"/>
        </w:rPr>
        <w:t>značiť hrobové miesta.</w:t>
      </w:r>
    </w:p>
    <w:p w:rsidR="0061739B" w:rsidRPr="009A4149" w:rsidRDefault="0061739B" w:rsidP="0061739B">
      <w:pPr>
        <w:rPr>
          <w:sz w:val="22"/>
          <w:szCs w:val="22"/>
        </w:rPr>
      </w:pPr>
    </w:p>
    <w:p w:rsidR="0061739B" w:rsidRPr="009A4149" w:rsidRDefault="0061739B" w:rsidP="0061739B">
      <w:pPr>
        <w:pStyle w:val="Nadpis1"/>
      </w:pPr>
      <w:r>
        <w:t>§</w:t>
      </w:r>
      <w:r w:rsidRPr="009A4149">
        <w:t xml:space="preserve"> 11</w:t>
      </w:r>
    </w:p>
    <w:p w:rsidR="0061739B" w:rsidRPr="009A4149" w:rsidRDefault="0061739B" w:rsidP="0061739B">
      <w:pPr>
        <w:jc w:val="center"/>
        <w:rPr>
          <w:b/>
          <w:sz w:val="22"/>
          <w:szCs w:val="22"/>
        </w:rPr>
      </w:pPr>
      <w:r w:rsidRPr="009A4149">
        <w:rPr>
          <w:b/>
          <w:sz w:val="22"/>
          <w:szCs w:val="22"/>
        </w:rPr>
        <w:t>Povinnosti nájomcu pri starostlivosti o prepožičané miesto</w:t>
      </w:r>
    </w:p>
    <w:p w:rsidR="0061739B" w:rsidRPr="009A4149" w:rsidRDefault="0061739B" w:rsidP="0061739B">
      <w:pPr>
        <w:jc w:val="center"/>
        <w:rPr>
          <w:b/>
          <w:sz w:val="22"/>
          <w:szCs w:val="22"/>
        </w:rPr>
      </w:pPr>
    </w:p>
    <w:p w:rsidR="0061739B" w:rsidRPr="009A4149" w:rsidRDefault="0061739B" w:rsidP="0061739B">
      <w:pPr>
        <w:pStyle w:val="Zkladntext2"/>
        <w:numPr>
          <w:ilvl w:val="0"/>
          <w:numId w:val="10"/>
        </w:numPr>
        <w:spacing w:after="0" w:line="240" w:lineRule="auto"/>
        <w:jc w:val="both"/>
        <w:rPr>
          <w:sz w:val="22"/>
          <w:szCs w:val="22"/>
        </w:rPr>
      </w:pPr>
      <w:r w:rsidRPr="009A4149">
        <w:rPr>
          <w:sz w:val="22"/>
          <w:szCs w:val="22"/>
        </w:rPr>
        <w:t>Užívateľ je povinný udržovať prepožičané miesto v riadnom stave.</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10"/>
        </w:numPr>
        <w:jc w:val="both"/>
        <w:rPr>
          <w:sz w:val="22"/>
          <w:szCs w:val="22"/>
        </w:rPr>
      </w:pPr>
      <w:r w:rsidRPr="009A4149">
        <w:rPr>
          <w:sz w:val="22"/>
          <w:szCs w:val="22"/>
        </w:rPr>
        <w:t>Ak správa pohrebiska zistí nedostatky v starostlivosti o prepožičané miesto, vyzve užívateľa, aby ich v primeranej lehote odstránil. Ak sa tak nestane alebo nie je známa adresa oprávneného alebo ak je nebezpečenstvo z omeškania, urobí správa pohrebiska potrebné opatrenia na náklady oprávneného.</w:t>
      </w:r>
    </w:p>
    <w:p w:rsidR="0061739B" w:rsidRPr="009A4149" w:rsidRDefault="0061739B" w:rsidP="0061739B">
      <w:pPr>
        <w:jc w:val="both"/>
        <w:rPr>
          <w:sz w:val="22"/>
          <w:szCs w:val="22"/>
        </w:rPr>
      </w:pPr>
    </w:p>
    <w:p w:rsidR="0061739B" w:rsidRPr="009A4149" w:rsidRDefault="0061739B" w:rsidP="0061739B">
      <w:pPr>
        <w:jc w:val="both"/>
        <w:rPr>
          <w:sz w:val="22"/>
          <w:szCs w:val="22"/>
        </w:rPr>
      </w:pPr>
      <w:r w:rsidRPr="009A4149">
        <w:rPr>
          <w:sz w:val="22"/>
          <w:szCs w:val="22"/>
        </w:rPr>
        <w:t>Zvädnuté alebo ináč znehodnotené kytice, vence a iné netrvanlivé ozdoby je správa  pohrebiska oprávnená z jednotlivých hrobov aj sama odstrániť. Užívateľ miesta sa môže so správou cintorína dohodnúť o udržiavaní hrobového miesta za úplatu.</w:t>
      </w:r>
    </w:p>
    <w:p w:rsidR="0061739B" w:rsidRPr="009A4149" w:rsidRDefault="0061739B" w:rsidP="0061739B">
      <w:pPr>
        <w:pStyle w:val="Nadpis1"/>
      </w:pPr>
    </w:p>
    <w:p w:rsidR="0061739B" w:rsidRPr="009A4149" w:rsidRDefault="0061739B" w:rsidP="0061739B">
      <w:pPr>
        <w:pStyle w:val="Nadpis1"/>
      </w:pPr>
    </w:p>
    <w:p w:rsidR="0061739B" w:rsidRPr="009A4149" w:rsidRDefault="0061739B" w:rsidP="0061739B">
      <w:pPr>
        <w:pStyle w:val="Nadpis1"/>
      </w:pPr>
      <w:r>
        <w:t>§</w:t>
      </w:r>
      <w:r w:rsidRPr="009A4149">
        <w:t xml:space="preserve"> 12</w:t>
      </w:r>
    </w:p>
    <w:p w:rsidR="0061739B" w:rsidRPr="009A4149" w:rsidRDefault="0061739B" w:rsidP="0061739B">
      <w:pPr>
        <w:jc w:val="center"/>
        <w:rPr>
          <w:b/>
          <w:sz w:val="22"/>
          <w:szCs w:val="22"/>
        </w:rPr>
      </w:pPr>
      <w:r w:rsidRPr="009A4149">
        <w:rPr>
          <w:b/>
          <w:sz w:val="22"/>
          <w:szCs w:val="22"/>
        </w:rPr>
        <w:t>Doba sprístupnenia pohrebiska verejnosti.</w:t>
      </w:r>
    </w:p>
    <w:p w:rsidR="0061739B" w:rsidRPr="009A4149" w:rsidRDefault="0061739B" w:rsidP="0061739B">
      <w:pPr>
        <w:jc w:val="center"/>
        <w:rPr>
          <w:sz w:val="22"/>
          <w:szCs w:val="22"/>
        </w:rPr>
      </w:pPr>
    </w:p>
    <w:p w:rsidR="0061739B" w:rsidRPr="00196E53" w:rsidRDefault="0061739B" w:rsidP="0061739B">
      <w:pPr>
        <w:numPr>
          <w:ilvl w:val="0"/>
          <w:numId w:val="15"/>
        </w:numPr>
        <w:tabs>
          <w:tab w:val="num" w:pos="426"/>
        </w:tabs>
        <w:ind w:left="426" w:hanging="426"/>
        <w:jc w:val="both"/>
        <w:rPr>
          <w:sz w:val="22"/>
          <w:szCs w:val="22"/>
        </w:rPr>
      </w:pPr>
      <w:r w:rsidRPr="009A4149">
        <w:rPr>
          <w:sz w:val="22"/>
          <w:szCs w:val="22"/>
        </w:rPr>
        <w:t xml:space="preserve">Pohrebisko </w:t>
      </w:r>
      <w:r>
        <w:rPr>
          <w:sz w:val="22"/>
          <w:szCs w:val="22"/>
        </w:rPr>
        <w:t xml:space="preserve">je </w:t>
      </w:r>
      <w:r w:rsidRPr="009A4149">
        <w:rPr>
          <w:sz w:val="22"/>
          <w:szCs w:val="22"/>
        </w:rPr>
        <w:t xml:space="preserve">verejnosti prístupné: </w:t>
      </w:r>
      <w:r>
        <w:rPr>
          <w:sz w:val="22"/>
          <w:szCs w:val="22"/>
        </w:rPr>
        <w:t xml:space="preserve"> </w:t>
      </w:r>
      <w:r w:rsidRPr="00196E53">
        <w:rPr>
          <w:sz w:val="22"/>
          <w:szCs w:val="22"/>
        </w:rPr>
        <w:t>Časovo neobmedzene</w:t>
      </w:r>
    </w:p>
    <w:p w:rsidR="0061739B" w:rsidRPr="009A4149" w:rsidRDefault="0061739B" w:rsidP="0061739B">
      <w:pPr>
        <w:tabs>
          <w:tab w:val="num" w:pos="426"/>
        </w:tabs>
        <w:jc w:val="both"/>
        <w:rPr>
          <w:sz w:val="22"/>
          <w:szCs w:val="22"/>
        </w:rPr>
      </w:pPr>
    </w:p>
    <w:p w:rsidR="0061739B" w:rsidRPr="009A4149" w:rsidRDefault="0061739B" w:rsidP="0061739B">
      <w:pPr>
        <w:numPr>
          <w:ilvl w:val="0"/>
          <w:numId w:val="15"/>
        </w:numPr>
        <w:tabs>
          <w:tab w:val="num" w:pos="426"/>
        </w:tabs>
        <w:jc w:val="both"/>
        <w:rPr>
          <w:sz w:val="22"/>
          <w:szCs w:val="22"/>
        </w:rPr>
      </w:pPr>
      <w:r w:rsidRPr="009A4149">
        <w:rPr>
          <w:sz w:val="22"/>
          <w:szCs w:val="22"/>
        </w:rPr>
        <w:t>Správca pohrebiska môže v odôvodnených prípadoch obmedziť prístup verejnosti na  pohrebisko.</w:t>
      </w:r>
    </w:p>
    <w:p w:rsidR="0061739B" w:rsidRPr="009A4149" w:rsidRDefault="0061739B" w:rsidP="0061739B">
      <w:pPr>
        <w:tabs>
          <w:tab w:val="num" w:pos="426"/>
        </w:tabs>
        <w:jc w:val="both"/>
        <w:rPr>
          <w:sz w:val="22"/>
          <w:szCs w:val="22"/>
        </w:rPr>
      </w:pPr>
      <w:r>
        <w:rPr>
          <w:sz w:val="22"/>
          <w:szCs w:val="22"/>
        </w:rPr>
        <w:t xml:space="preserve"> </w:t>
      </w:r>
    </w:p>
    <w:p w:rsidR="0061739B" w:rsidRPr="009A4149" w:rsidRDefault="0061739B" w:rsidP="0061739B">
      <w:pPr>
        <w:numPr>
          <w:ilvl w:val="0"/>
          <w:numId w:val="15"/>
        </w:numPr>
        <w:tabs>
          <w:tab w:val="num" w:pos="426"/>
        </w:tabs>
        <w:ind w:left="426" w:hanging="426"/>
        <w:jc w:val="both"/>
        <w:rPr>
          <w:sz w:val="22"/>
          <w:szCs w:val="22"/>
        </w:rPr>
      </w:pPr>
      <w:r w:rsidRPr="009A4149">
        <w:rPr>
          <w:sz w:val="22"/>
          <w:szCs w:val="22"/>
        </w:rPr>
        <w:lastRenderedPageBreak/>
        <w:t>Sprístupnenie pohrebiska iným osobám v súvislosti s uskutočňovaním prác mimo stanovenej doby je možné po dohode s prevádzkovateľom.</w:t>
      </w:r>
    </w:p>
    <w:p w:rsidR="0061739B" w:rsidRPr="009A4149" w:rsidRDefault="0061739B" w:rsidP="0061739B">
      <w:pPr>
        <w:tabs>
          <w:tab w:val="num" w:pos="426"/>
        </w:tabs>
        <w:jc w:val="both"/>
        <w:rPr>
          <w:sz w:val="22"/>
          <w:szCs w:val="22"/>
        </w:rPr>
      </w:pPr>
    </w:p>
    <w:p w:rsidR="0061739B" w:rsidRPr="009A4149" w:rsidRDefault="0061739B" w:rsidP="0061739B">
      <w:pPr>
        <w:numPr>
          <w:ilvl w:val="0"/>
          <w:numId w:val="15"/>
        </w:numPr>
        <w:tabs>
          <w:tab w:val="num" w:pos="284"/>
        </w:tabs>
        <w:ind w:left="426" w:hanging="426"/>
        <w:jc w:val="both"/>
        <w:rPr>
          <w:sz w:val="22"/>
          <w:szCs w:val="22"/>
        </w:rPr>
      </w:pPr>
      <w:r w:rsidRPr="009A4149">
        <w:rPr>
          <w:sz w:val="22"/>
          <w:szCs w:val="22"/>
        </w:rPr>
        <w:t xml:space="preserve">  Deťom do 10 rokov je vstup na pohrebisko dovolený len v sprievode dospelých osôb.</w:t>
      </w:r>
    </w:p>
    <w:p w:rsidR="0061739B" w:rsidRPr="009A4149" w:rsidRDefault="0061739B" w:rsidP="0061739B">
      <w:pPr>
        <w:tabs>
          <w:tab w:val="num" w:pos="426"/>
        </w:tabs>
        <w:rPr>
          <w:sz w:val="22"/>
          <w:szCs w:val="22"/>
        </w:rPr>
      </w:pPr>
    </w:p>
    <w:p w:rsidR="0061739B" w:rsidRPr="009A4149" w:rsidRDefault="0061739B" w:rsidP="0061739B">
      <w:pPr>
        <w:tabs>
          <w:tab w:val="num" w:pos="426"/>
        </w:tabs>
        <w:jc w:val="center"/>
        <w:rPr>
          <w:sz w:val="22"/>
          <w:szCs w:val="22"/>
        </w:rPr>
      </w:pPr>
    </w:p>
    <w:p w:rsidR="0061739B" w:rsidRPr="009A4149" w:rsidRDefault="0061739B" w:rsidP="0061739B">
      <w:pPr>
        <w:pStyle w:val="Nadpis1"/>
      </w:pPr>
      <w:r>
        <w:t>§</w:t>
      </w:r>
      <w:r w:rsidRPr="009A4149">
        <w:t xml:space="preserve"> 13</w:t>
      </w:r>
    </w:p>
    <w:p w:rsidR="0061739B" w:rsidRPr="009A4149" w:rsidRDefault="0061739B" w:rsidP="0061739B">
      <w:pPr>
        <w:jc w:val="center"/>
        <w:rPr>
          <w:b/>
          <w:sz w:val="22"/>
          <w:szCs w:val="22"/>
        </w:rPr>
      </w:pPr>
      <w:r w:rsidRPr="009A4149">
        <w:rPr>
          <w:b/>
          <w:sz w:val="22"/>
          <w:szCs w:val="22"/>
        </w:rPr>
        <w:t>Správanie sa na pohrebisku</w:t>
      </w:r>
    </w:p>
    <w:p w:rsidR="0061739B" w:rsidRPr="009A4149" w:rsidRDefault="0061739B" w:rsidP="0061739B">
      <w:pPr>
        <w:jc w:val="center"/>
        <w:rPr>
          <w:b/>
          <w:sz w:val="22"/>
          <w:szCs w:val="22"/>
        </w:rPr>
      </w:pPr>
    </w:p>
    <w:p w:rsidR="0061739B" w:rsidRPr="009A4149" w:rsidRDefault="0061739B" w:rsidP="0061739B">
      <w:pPr>
        <w:pStyle w:val="Zkladntext2"/>
        <w:numPr>
          <w:ilvl w:val="0"/>
          <w:numId w:val="11"/>
        </w:numPr>
        <w:spacing w:after="0" w:line="240" w:lineRule="auto"/>
        <w:jc w:val="both"/>
        <w:rPr>
          <w:sz w:val="22"/>
          <w:szCs w:val="22"/>
        </w:rPr>
      </w:pPr>
      <w:r w:rsidRPr="009A4149">
        <w:rPr>
          <w:sz w:val="22"/>
          <w:szCs w:val="22"/>
        </w:rPr>
        <w:t>Návštevníci pohrebiska sú povinní správať sa na pohrebisku primerane k piete miesta,  zdržať sa konania, ktorým by rušili pokoj zomrelých, dôstojnosť obradov pri pochovávaní, alebo ktoré by urážalo pozostalých. Predovšetkým je zakázané správať sa hlučne, odhadzovať odpadky mimo vyhradených miest a poškodzovať hroby a ich príslušenstvo, ako i ostatné zariadenie pohrebiska.</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pStyle w:val="Zkladntext"/>
        <w:numPr>
          <w:ilvl w:val="0"/>
          <w:numId w:val="11"/>
        </w:numPr>
        <w:autoSpaceDE w:val="0"/>
        <w:autoSpaceDN w:val="0"/>
        <w:rPr>
          <w:sz w:val="22"/>
          <w:szCs w:val="22"/>
        </w:rPr>
      </w:pPr>
      <w:r w:rsidRPr="009A4149">
        <w:rPr>
          <w:sz w:val="22"/>
          <w:szCs w:val="22"/>
        </w:rPr>
        <w:t>Do areálu pohrebiska sa zakazuje vodiť zvieratá.</w:t>
      </w:r>
    </w:p>
    <w:p w:rsidR="0061739B" w:rsidRPr="009A4149" w:rsidRDefault="0061739B" w:rsidP="0061739B">
      <w:pPr>
        <w:pStyle w:val="Zkladntext"/>
        <w:autoSpaceDE w:val="0"/>
        <w:autoSpaceDN w:val="0"/>
        <w:rPr>
          <w:sz w:val="22"/>
          <w:szCs w:val="22"/>
        </w:rPr>
      </w:pPr>
    </w:p>
    <w:p w:rsidR="0061739B" w:rsidRPr="009A4149" w:rsidRDefault="0061739B" w:rsidP="0061739B">
      <w:pPr>
        <w:pStyle w:val="Zkladntext2"/>
        <w:numPr>
          <w:ilvl w:val="0"/>
          <w:numId w:val="11"/>
        </w:numPr>
        <w:spacing w:after="0" w:line="240" w:lineRule="auto"/>
        <w:jc w:val="both"/>
        <w:rPr>
          <w:sz w:val="22"/>
          <w:szCs w:val="22"/>
        </w:rPr>
      </w:pPr>
      <w:r w:rsidRPr="009A4149">
        <w:rPr>
          <w:sz w:val="22"/>
          <w:szCs w:val="22"/>
        </w:rPr>
        <w:t>V areáli pohrebiska sa zakazuje fajčiť, požívať alkohol, ale</w:t>
      </w:r>
      <w:r>
        <w:rPr>
          <w:sz w:val="22"/>
          <w:szCs w:val="22"/>
        </w:rPr>
        <w:t>bo iné omamné látky. Osobám pod </w:t>
      </w:r>
      <w:r w:rsidRPr="009A4149">
        <w:rPr>
          <w:sz w:val="22"/>
          <w:szCs w:val="22"/>
        </w:rPr>
        <w:t>vplyvom alkoholu alebo iných omamných látok sa vstup na pohrebisko zakazuje.</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11"/>
        </w:numPr>
        <w:jc w:val="both"/>
        <w:rPr>
          <w:sz w:val="22"/>
          <w:szCs w:val="22"/>
        </w:rPr>
      </w:pPr>
      <w:r w:rsidRPr="009A4149">
        <w:rPr>
          <w:sz w:val="22"/>
          <w:szCs w:val="22"/>
        </w:rPr>
        <w:t>Odpad je možné odkladať len na miestach alebo v nádobách určených prevádzkovateľom.</w:t>
      </w:r>
    </w:p>
    <w:p w:rsidR="0061739B" w:rsidRPr="009A4149" w:rsidRDefault="0061739B" w:rsidP="0061739B">
      <w:pPr>
        <w:jc w:val="both"/>
        <w:rPr>
          <w:sz w:val="22"/>
          <w:szCs w:val="22"/>
        </w:rPr>
      </w:pPr>
    </w:p>
    <w:p w:rsidR="0061739B" w:rsidRPr="009A4149" w:rsidRDefault="0061739B" w:rsidP="0061739B">
      <w:pPr>
        <w:pStyle w:val="Zkladntext"/>
        <w:numPr>
          <w:ilvl w:val="0"/>
          <w:numId w:val="11"/>
        </w:numPr>
        <w:autoSpaceDE w:val="0"/>
        <w:autoSpaceDN w:val="0"/>
        <w:rPr>
          <w:sz w:val="22"/>
          <w:szCs w:val="22"/>
        </w:rPr>
      </w:pPr>
      <w:r w:rsidRPr="009A4149">
        <w:rPr>
          <w:sz w:val="22"/>
          <w:szCs w:val="22"/>
        </w:rPr>
        <w:t>V areáli pohrebiska sa zakazuje jazdiť na bicykli, kolobežkách, skateboardoch a kolieskových korčuliach.</w:t>
      </w:r>
    </w:p>
    <w:p w:rsidR="0061739B" w:rsidRPr="009A4149" w:rsidRDefault="0061739B" w:rsidP="0061739B">
      <w:pPr>
        <w:jc w:val="both"/>
        <w:rPr>
          <w:sz w:val="22"/>
          <w:szCs w:val="22"/>
        </w:rPr>
      </w:pPr>
    </w:p>
    <w:p w:rsidR="0061739B" w:rsidRPr="009A4149" w:rsidRDefault="0061739B" w:rsidP="0061739B">
      <w:pPr>
        <w:numPr>
          <w:ilvl w:val="0"/>
          <w:numId w:val="11"/>
        </w:numPr>
        <w:tabs>
          <w:tab w:val="num" w:pos="426"/>
        </w:tabs>
        <w:jc w:val="both"/>
        <w:rPr>
          <w:sz w:val="22"/>
          <w:szCs w:val="22"/>
        </w:rPr>
      </w:pPr>
      <w:r w:rsidRPr="009A4149">
        <w:rPr>
          <w:sz w:val="22"/>
          <w:szCs w:val="22"/>
        </w:rPr>
        <w:t>Vstupovať do areálu  pohrebiska s motorovými vozidlami alebo inými dopravnými prostriedkami, s výnimkou bicyklov a vozíkov pre invalidov, je možné len so súhlasom správcu pohrebiska, a len po  určených komunikáciách.</w:t>
      </w:r>
    </w:p>
    <w:p w:rsidR="0061739B" w:rsidRPr="009A4149" w:rsidRDefault="0061739B" w:rsidP="0061739B">
      <w:pPr>
        <w:jc w:val="both"/>
        <w:rPr>
          <w:sz w:val="22"/>
          <w:szCs w:val="22"/>
        </w:rPr>
      </w:pPr>
    </w:p>
    <w:p w:rsidR="0061739B" w:rsidRPr="009A4149" w:rsidRDefault="0061739B" w:rsidP="0061739B">
      <w:pPr>
        <w:pStyle w:val="Zkladntext2"/>
        <w:numPr>
          <w:ilvl w:val="0"/>
          <w:numId w:val="11"/>
        </w:numPr>
        <w:spacing w:after="0" w:line="240" w:lineRule="auto"/>
        <w:jc w:val="both"/>
        <w:rPr>
          <w:sz w:val="22"/>
          <w:szCs w:val="22"/>
        </w:rPr>
      </w:pPr>
      <w:r w:rsidRPr="009A4149">
        <w:rPr>
          <w:sz w:val="22"/>
          <w:szCs w:val="22"/>
        </w:rPr>
        <w:t>Svietidlá (sviečky, lampáše) možno na pohrebisku zapaľovať, len ak sú vhodným spôsobom zabezpečené proti vzniku požiaru.</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11"/>
        </w:numPr>
        <w:jc w:val="both"/>
        <w:rPr>
          <w:sz w:val="22"/>
          <w:szCs w:val="22"/>
        </w:rPr>
      </w:pPr>
      <w:r w:rsidRPr="009A4149">
        <w:rPr>
          <w:sz w:val="22"/>
          <w:szCs w:val="22"/>
        </w:rPr>
        <w:t>Správa pohrebiska je oprávnená v odôvodnených prípadoch rozsvecovanie sv</w:t>
      </w:r>
      <w:r>
        <w:rPr>
          <w:sz w:val="22"/>
          <w:szCs w:val="22"/>
        </w:rPr>
        <w:t>i</w:t>
      </w:r>
      <w:r w:rsidRPr="009A4149">
        <w:rPr>
          <w:sz w:val="22"/>
          <w:szCs w:val="22"/>
        </w:rPr>
        <w:t>eti</w:t>
      </w:r>
      <w:r>
        <w:rPr>
          <w:sz w:val="22"/>
          <w:szCs w:val="22"/>
        </w:rPr>
        <w:t>di</w:t>
      </w:r>
      <w:r w:rsidRPr="009A4149">
        <w:rPr>
          <w:sz w:val="22"/>
          <w:szCs w:val="22"/>
        </w:rPr>
        <w:t>el obmedziť alebo celkom zakázať.</w:t>
      </w:r>
    </w:p>
    <w:p w:rsidR="0061739B" w:rsidRPr="009A4149" w:rsidRDefault="0061739B" w:rsidP="0061739B">
      <w:pPr>
        <w:jc w:val="both"/>
        <w:rPr>
          <w:sz w:val="22"/>
          <w:szCs w:val="22"/>
        </w:rPr>
      </w:pPr>
    </w:p>
    <w:p w:rsidR="0061739B" w:rsidRPr="009A4149" w:rsidRDefault="0061739B" w:rsidP="0061739B">
      <w:pPr>
        <w:numPr>
          <w:ilvl w:val="0"/>
          <w:numId w:val="11"/>
        </w:numPr>
        <w:jc w:val="both"/>
        <w:rPr>
          <w:sz w:val="22"/>
          <w:szCs w:val="22"/>
        </w:rPr>
      </w:pPr>
      <w:r w:rsidRPr="009A4149">
        <w:rPr>
          <w:sz w:val="22"/>
          <w:szCs w:val="22"/>
        </w:rPr>
        <w:t xml:space="preserve">Kytice bez nádob na vodu, sviečky a vence možno umiestňovať len na plochy, ktoré sú na  tento účel vyhradené. Prevádzkovateľ je oprávnený zvädnuté nebo inak znehodnotené kvetinové dary a iné  predmety odstrániť. </w:t>
      </w:r>
    </w:p>
    <w:p w:rsidR="0061739B" w:rsidRPr="009A4149" w:rsidRDefault="0061739B" w:rsidP="0061739B">
      <w:pPr>
        <w:pStyle w:val="Nadpis1"/>
        <w:jc w:val="left"/>
      </w:pPr>
    </w:p>
    <w:p w:rsidR="0061739B" w:rsidRPr="009A4149" w:rsidRDefault="0061739B" w:rsidP="0061739B">
      <w:pPr>
        <w:pStyle w:val="Nadpis1"/>
      </w:pPr>
      <w:r>
        <w:t>§</w:t>
      </w:r>
      <w:r w:rsidRPr="009A4149">
        <w:t xml:space="preserve"> 14</w:t>
      </w:r>
    </w:p>
    <w:p w:rsidR="0061739B" w:rsidRPr="009A4149" w:rsidRDefault="0061739B" w:rsidP="0061739B">
      <w:pPr>
        <w:jc w:val="center"/>
        <w:rPr>
          <w:b/>
          <w:sz w:val="22"/>
          <w:szCs w:val="22"/>
        </w:rPr>
      </w:pPr>
      <w:r w:rsidRPr="009A4149">
        <w:rPr>
          <w:b/>
          <w:sz w:val="22"/>
          <w:szCs w:val="22"/>
        </w:rPr>
        <w:t>Stavby</w:t>
      </w:r>
    </w:p>
    <w:p w:rsidR="0061739B" w:rsidRPr="009A4149" w:rsidRDefault="0061739B" w:rsidP="0061739B">
      <w:pPr>
        <w:pStyle w:val="Zkladntext2"/>
        <w:spacing w:after="0" w:line="240" w:lineRule="auto"/>
        <w:jc w:val="center"/>
        <w:rPr>
          <w:b/>
          <w:sz w:val="22"/>
          <w:szCs w:val="22"/>
        </w:rPr>
      </w:pPr>
    </w:p>
    <w:p w:rsidR="0061739B" w:rsidRPr="009A4149" w:rsidRDefault="0061739B" w:rsidP="0061739B">
      <w:pPr>
        <w:pStyle w:val="Zkladntext2"/>
        <w:numPr>
          <w:ilvl w:val="0"/>
          <w:numId w:val="6"/>
        </w:numPr>
        <w:spacing w:after="0" w:line="240" w:lineRule="auto"/>
        <w:jc w:val="both"/>
        <w:rPr>
          <w:sz w:val="22"/>
          <w:szCs w:val="22"/>
        </w:rPr>
      </w:pPr>
      <w:r w:rsidRPr="009A4149">
        <w:rPr>
          <w:sz w:val="22"/>
          <w:szCs w:val="22"/>
        </w:rPr>
        <w:t xml:space="preserve">K zriadeniu stavby hrobu, náhrobku, hrobky, rámu alebo k prestavbe alebo úprave už existujúcej stavby na pohrebisku je potrebný predchádzajúci písomný súhlas prevádzkovateľa. </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6"/>
        </w:numPr>
        <w:jc w:val="both"/>
        <w:rPr>
          <w:sz w:val="22"/>
          <w:szCs w:val="22"/>
        </w:rPr>
      </w:pPr>
      <w:r w:rsidRPr="009A4149">
        <w:rPr>
          <w:sz w:val="22"/>
          <w:szCs w:val="22"/>
        </w:rPr>
        <w:t xml:space="preserve">Pri vyhotovení stavby alebo pri jej úprave musí sa stavebník riadiť úpravami správy pohrebiska, najmä pokiaľ ide o tvar, rozmery, výzdobu alebo druh použitého materiálu. </w:t>
      </w:r>
    </w:p>
    <w:p w:rsidR="0061739B" w:rsidRPr="009A4149" w:rsidRDefault="0061739B" w:rsidP="0061739B">
      <w:pPr>
        <w:ind w:firstLine="360"/>
        <w:jc w:val="both"/>
        <w:rPr>
          <w:sz w:val="22"/>
          <w:szCs w:val="22"/>
        </w:rPr>
      </w:pPr>
      <w:r w:rsidRPr="009A4149">
        <w:rPr>
          <w:sz w:val="22"/>
          <w:szCs w:val="22"/>
        </w:rPr>
        <w:t>Pritom:</w:t>
      </w:r>
    </w:p>
    <w:p w:rsidR="0061739B" w:rsidRPr="009A4149" w:rsidRDefault="0061739B" w:rsidP="0061739B">
      <w:pPr>
        <w:numPr>
          <w:ilvl w:val="0"/>
          <w:numId w:val="7"/>
        </w:numPr>
        <w:jc w:val="both"/>
        <w:rPr>
          <w:sz w:val="22"/>
          <w:szCs w:val="22"/>
        </w:rPr>
      </w:pPr>
      <w:r w:rsidRPr="009A4149">
        <w:rPr>
          <w:sz w:val="22"/>
          <w:szCs w:val="22"/>
        </w:rPr>
        <w:t>základy musia byť vykopané do nezamŕzajúcej hĺbky a musia byť dimenzované so zreteľom na únosnosť pôdy,</w:t>
      </w:r>
    </w:p>
    <w:p w:rsidR="0061739B" w:rsidRPr="009A4149" w:rsidRDefault="0061739B" w:rsidP="0061739B">
      <w:pPr>
        <w:numPr>
          <w:ilvl w:val="0"/>
          <w:numId w:val="7"/>
        </w:numPr>
        <w:jc w:val="both"/>
        <w:rPr>
          <w:sz w:val="22"/>
          <w:szCs w:val="22"/>
        </w:rPr>
      </w:pPr>
      <w:r w:rsidRPr="009A4149">
        <w:rPr>
          <w:sz w:val="22"/>
          <w:szCs w:val="22"/>
        </w:rPr>
        <w:t xml:space="preserve">dno hrobu musí byť najmenej </w:t>
      </w:r>
      <w:smartTag w:uri="urn:schemas-microsoft-com:office:smarttags" w:element="metricconverter">
        <w:smartTagPr>
          <w:attr w:name="ProductID" w:val="50 cm"/>
        </w:smartTagPr>
        <w:r w:rsidRPr="009A4149">
          <w:rPr>
            <w:sz w:val="22"/>
            <w:szCs w:val="22"/>
          </w:rPr>
          <w:t>50 cm</w:t>
        </w:r>
      </w:smartTag>
      <w:r w:rsidRPr="009A4149">
        <w:rPr>
          <w:sz w:val="22"/>
          <w:szCs w:val="22"/>
        </w:rPr>
        <w:t xml:space="preserve"> nad hladinou spodnej vody,</w:t>
      </w:r>
    </w:p>
    <w:p w:rsidR="0061739B" w:rsidRPr="009A4149" w:rsidRDefault="0061739B" w:rsidP="0061739B">
      <w:pPr>
        <w:numPr>
          <w:ilvl w:val="0"/>
          <w:numId w:val="7"/>
        </w:numPr>
        <w:jc w:val="both"/>
        <w:rPr>
          <w:sz w:val="22"/>
          <w:szCs w:val="22"/>
        </w:rPr>
      </w:pPr>
      <w:r w:rsidRPr="009A4149">
        <w:rPr>
          <w:sz w:val="22"/>
          <w:szCs w:val="22"/>
        </w:rPr>
        <w:t>pochovávacia plocha musí byť v rozmeroch</w:t>
      </w:r>
    </w:p>
    <w:p w:rsidR="0061739B" w:rsidRPr="009A4149" w:rsidRDefault="0061739B" w:rsidP="0061739B">
      <w:pPr>
        <w:numPr>
          <w:ilvl w:val="0"/>
          <w:numId w:val="4"/>
        </w:numPr>
        <w:tabs>
          <w:tab w:val="clear" w:pos="720"/>
          <w:tab w:val="num" w:pos="1440"/>
        </w:tabs>
        <w:ind w:left="1440"/>
        <w:jc w:val="both"/>
        <w:rPr>
          <w:sz w:val="22"/>
          <w:szCs w:val="22"/>
        </w:rPr>
      </w:pPr>
      <w:r w:rsidRPr="009A4149">
        <w:rPr>
          <w:sz w:val="22"/>
          <w:szCs w:val="22"/>
        </w:rPr>
        <w:t xml:space="preserve">pri hrobe najmenej </w:t>
      </w:r>
      <w:smartTag w:uri="urn:schemas-microsoft-com:office:smarttags" w:element="metricconverter">
        <w:smartTagPr>
          <w:attr w:name="ProductID" w:val="80 cm"/>
        </w:smartTagPr>
        <w:r w:rsidRPr="009A4149">
          <w:rPr>
            <w:sz w:val="22"/>
            <w:szCs w:val="22"/>
          </w:rPr>
          <w:t>80 cm</w:t>
        </w:r>
      </w:smartTag>
      <w:r w:rsidRPr="009A4149">
        <w:rPr>
          <w:sz w:val="22"/>
          <w:szCs w:val="22"/>
        </w:rPr>
        <w:t xml:space="preserve"> x </w:t>
      </w:r>
      <w:smartTag w:uri="urn:schemas-microsoft-com:office:smarttags" w:element="metricconverter">
        <w:smartTagPr>
          <w:attr w:name="ProductID" w:val="200 cm"/>
        </w:smartTagPr>
        <w:r w:rsidRPr="009A4149">
          <w:rPr>
            <w:sz w:val="22"/>
            <w:szCs w:val="22"/>
          </w:rPr>
          <w:t>200 cm</w:t>
        </w:r>
      </w:smartTag>
    </w:p>
    <w:p w:rsidR="0061739B" w:rsidRPr="009A4149" w:rsidRDefault="0061739B" w:rsidP="0061739B">
      <w:pPr>
        <w:numPr>
          <w:ilvl w:val="0"/>
          <w:numId w:val="4"/>
        </w:numPr>
        <w:tabs>
          <w:tab w:val="clear" w:pos="720"/>
          <w:tab w:val="num" w:pos="1440"/>
        </w:tabs>
        <w:ind w:left="1440"/>
        <w:jc w:val="both"/>
        <w:rPr>
          <w:sz w:val="22"/>
          <w:szCs w:val="22"/>
        </w:rPr>
      </w:pPr>
      <w:r w:rsidRPr="009A4149">
        <w:rPr>
          <w:sz w:val="22"/>
          <w:szCs w:val="22"/>
        </w:rPr>
        <w:t xml:space="preserve">pri hrobke najmenej </w:t>
      </w:r>
      <w:smartTag w:uri="urn:schemas-microsoft-com:office:smarttags" w:element="metricconverter">
        <w:smartTagPr>
          <w:attr w:name="ProductID" w:val="90 cm"/>
        </w:smartTagPr>
        <w:r w:rsidRPr="009A4149">
          <w:rPr>
            <w:sz w:val="22"/>
            <w:szCs w:val="22"/>
          </w:rPr>
          <w:t>90 cm</w:t>
        </w:r>
      </w:smartTag>
      <w:r w:rsidRPr="009A4149">
        <w:rPr>
          <w:sz w:val="22"/>
          <w:szCs w:val="22"/>
        </w:rPr>
        <w:t xml:space="preserve"> x </w:t>
      </w:r>
      <w:smartTag w:uri="urn:schemas-microsoft-com:office:smarttags" w:element="metricconverter">
        <w:smartTagPr>
          <w:attr w:name="ProductID" w:val="200 cm"/>
        </w:smartTagPr>
        <w:r w:rsidRPr="009A4149">
          <w:rPr>
            <w:sz w:val="22"/>
            <w:szCs w:val="22"/>
          </w:rPr>
          <w:t>200 cm</w:t>
        </w:r>
      </w:smartTag>
    </w:p>
    <w:p w:rsidR="0061739B" w:rsidRPr="009A4149" w:rsidRDefault="0061739B" w:rsidP="0061739B">
      <w:pPr>
        <w:numPr>
          <w:ilvl w:val="0"/>
          <w:numId w:val="4"/>
        </w:numPr>
        <w:tabs>
          <w:tab w:val="clear" w:pos="720"/>
          <w:tab w:val="num" w:pos="1440"/>
        </w:tabs>
        <w:ind w:left="1440"/>
        <w:jc w:val="both"/>
        <w:rPr>
          <w:sz w:val="22"/>
          <w:szCs w:val="22"/>
        </w:rPr>
      </w:pPr>
      <w:r w:rsidRPr="009A4149">
        <w:rPr>
          <w:sz w:val="22"/>
          <w:szCs w:val="22"/>
        </w:rPr>
        <w:t xml:space="preserve">pri detskom hrobe najmenej </w:t>
      </w:r>
      <w:smartTag w:uri="urn:schemas-microsoft-com:office:smarttags" w:element="metricconverter">
        <w:smartTagPr>
          <w:attr w:name="ProductID" w:val="60 cm"/>
        </w:smartTagPr>
        <w:r w:rsidRPr="009A4149">
          <w:rPr>
            <w:sz w:val="22"/>
            <w:szCs w:val="22"/>
          </w:rPr>
          <w:t>60 cm</w:t>
        </w:r>
      </w:smartTag>
      <w:r w:rsidRPr="009A4149">
        <w:rPr>
          <w:sz w:val="22"/>
          <w:szCs w:val="22"/>
        </w:rPr>
        <w:t xml:space="preserve"> x </w:t>
      </w:r>
      <w:smartTag w:uri="urn:schemas-microsoft-com:office:smarttags" w:element="metricconverter">
        <w:smartTagPr>
          <w:attr w:name="ProductID" w:val="160 cm"/>
        </w:smartTagPr>
        <w:r w:rsidRPr="009A4149">
          <w:rPr>
            <w:sz w:val="22"/>
            <w:szCs w:val="22"/>
          </w:rPr>
          <w:t>160 cm</w:t>
        </w:r>
      </w:smartTag>
      <w:r w:rsidRPr="009A4149">
        <w:rPr>
          <w:sz w:val="22"/>
          <w:szCs w:val="22"/>
        </w:rPr>
        <w:t xml:space="preserve"> </w:t>
      </w:r>
    </w:p>
    <w:p w:rsidR="0061739B" w:rsidRPr="009A4149" w:rsidRDefault="0061739B" w:rsidP="0061739B">
      <w:pPr>
        <w:numPr>
          <w:ilvl w:val="0"/>
          <w:numId w:val="4"/>
        </w:numPr>
        <w:tabs>
          <w:tab w:val="clear" w:pos="720"/>
          <w:tab w:val="num" w:pos="1440"/>
        </w:tabs>
        <w:ind w:left="1440"/>
        <w:jc w:val="both"/>
        <w:rPr>
          <w:sz w:val="22"/>
          <w:szCs w:val="22"/>
        </w:rPr>
      </w:pPr>
      <w:r w:rsidRPr="009A4149">
        <w:rPr>
          <w:sz w:val="22"/>
          <w:szCs w:val="22"/>
        </w:rPr>
        <w:t xml:space="preserve">pri hrobe pre dieťa mladšie ako 3 roky najmenej </w:t>
      </w:r>
      <w:smartTag w:uri="urn:schemas-microsoft-com:office:smarttags" w:element="metricconverter">
        <w:smartTagPr>
          <w:attr w:name="ProductID" w:val="50 cm"/>
        </w:smartTagPr>
        <w:r w:rsidRPr="009A4149">
          <w:rPr>
            <w:sz w:val="22"/>
            <w:szCs w:val="22"/>
          </w:rPr>
          <w:t>50 cm</w:t>
        </w:r>
      </w:smartTag>
      <w:r w:rsidRPr="009A4149">
        <w:rPr>
          <w:sz w:val="22"/>
          <w:szCs w:val="22"/>
        </w:rPr>
        <w:t xml:space="preserve"> x </w:t>
      </w:r>
      <w:smartTag w:uri="urn:schemas-microsoft-com:office:smarttags" w:element="metricconverter">
        <w:smartTagPr>
          <w:attr w:name="ProductID" w:val="100 cm"/>
        </w:smartTagPr>
        <w:r w:rsidRPr="009A4149">
          <w:rPr>
            <w:sz w:val="22"/>
            <w:szCs w:val="22"/>
          </w:rPr>
          <w:t>100 cm</w:t>
        </w:r>
      </w:smartTag>
    </w:p>
    <w:p w:rsidR="0061739B" w:rsidRPr="009A4149" w:rsidRDefault="0061739B" w:rsidP="0061739B">
      <w:pPr>
        <w:numPr>
          <w:ilvl w:val="0"/>
          <w:numId w:val="7"/>
        </w:numPr>
        <w:jc w:val="both"/>
        <w:rPr>
          <w:sz w:val="22"/>
          <w:szCs w:val="22"/>
        </w:rPr>
      </w:pPr>
      <w:r w:rsidRPr="009A4149">
        <w:rPr>
          <w:sz w:val="22"/>
          <w:szCs w:val="22"/>
        </w:rPr>
        <w:lastRenderedPageBreak/>
        <w:t xml:space="preserve">uličky medzi hrobmi (hrobkami) musia byť najmenej </w:t>
      </w:r>
      <w:smartTag w:uri="urn:schemas-microsoft-com:office:smarttags" w:element="metricconverter">
        <w:smartTagPr>
          <w:attr w:name="ProductID" w:val="30 cm"/>
        </w:smartTagPr>
        <w:r w:rsidRPr="009A4149">
          <w:rPr>
            <w:sz w:val="22"/>
            <w:szCs w:val="22"/>
          </w:rPr>
          <w:t>30 cm</w:t>
        </w:r>
      </w:smartTag>
      <w:r w:rsidRPr="009A4149">
        <w:rPr>
          <w:sz w:val="22"/>
          <w:szCs w:val="22"/>
        </w:rPr>
        <w:t>,</w:t>
      </w:r>
    </w:p>
    <w:p w:rsidR="0061739B" w:rsidRPr="009A4149" w:rsidRDefault="0061739B" w:rsidP="0061739B">
      <w:pPr>
        <w:numPr>
          <w:ilvl w:val="0"/>
          <w:numId w:val="7"/>
        </w:numPr>
        <w:jc w:val="both"/>
        <w:rPr>
          <w:sz w:val="22"/>
          <w:szCs w:val="22"/>
        </w:rPr>
      </w:pPr>
      <w:r w:rsidRPr="009A4149">
        <w:rPr>
          <w:sz w:val="22"/>
          <w:szCs w:val="22"/>
        </w:rPr>
        <w:t xml:space="preserve">steny medzi jednotlivými hrobmi musia byť najmenej </w:t>
      </w:r>
      <w:smartTag w:uri="urn:schemas-microsoft-com:office:smarttags" w:element="metricconverter">
        <w:smartTagPr>
          <w:attr w:name="ProductID" w:val="60 cm"/>
        </w:smartTagPr>
        <w:r w:rsidRPr="009A4149">
          <w:rPr>
            <w:sz w:val="22"/>
            <w:szCs w:val="22"/>
          </w:rPr>
          <w:t>60 cm</w:t>
        </w:r>
      </w:smartTag>
      <w:r w:rsidRPr="009A4149">
        <w:rPr>
          <w:sz w:val="22"/>
          <w:szCs w:val="22"/>
        </w:rPr>
        <w:t>,</w:t>
      </w:r>
    </w:p>
    <w:p w:rsidR="0061739B" w:rsidRPr="009A4149" w:rsidRDefault="0061739B" w:rsidP="0061739B">
      <w:pPr>
        <w:numPr>
          <w:ilvl w:val="0"/>
          <w:numId w:val="7"/>
        </w:numPr>
        <w:jc w:val="both"/>
        <w:rPr>
          <w:sz w:val="22"/>
          <w:szCs w:val="22"/>
        </w:rPr>
      </w:pPr>
      <w:r w:rsidRPr="009A4149">
        <w:rPr>
          <w:sz w:val="22"/>
          <w:szCs w:val="22"/>
        </w:rPr>
        <w:t xml:space="preserve">vrstva hliny určená na pokrytie rakvy v hrobe musí byť najmenej </w:t>
      </w:r>
      <w:smartTag w:uri="urn:schemas-microsoft-com:office:smarttags" w:element="metricconverter">
        <w:smartTagPr>
          <w:attr w:name="ProductID" w:val="140 cm"/>
        </w:smartTagPr>
        <w:r w:rsidRPr="009A4149">
          <w:rPr>
            <w:sz w:val="22"/>
            <w:szCs w:val="22"/>
          </w:rPr>
          <w:t>140 cm</w:t>
        </w:r>
      </w:smartTag>
      <w:r>
        <w:rPr>
          <w:sz w:val="22"/>
          <w:szCs w:val="22"/>
        </w:rPr>
        <w:t xml:space="preserve"> so zreteľom na </w:t>
      </w:r>
      <w:r w:rsidRPr="009A4149">
        <w:rPr>
          <w:sz w:val="22"/>
          <w:szCs w:val="22"/>
        </w:rPr>
        <w:t>úroveň okolia hrobu,</w:t>
      </w:r>
    </w:p>
    <w:p w:rsidR="0061739B" w:rsidRPr="009A4149" w:rsidRDefault="0061739B" w:rsidP="0061739B">
      <w:pPr>
        <w:numPr>
          <w:ilvl w:val="0"/>
          <w:numId w:val="7"/>
        </w:numPr>
        <w:jc w:val="both"/>
        <w:rPr>
          <w:sz w:val="22"/>
          <w:szCs w:val="22"/>
        </w:rPr>
      </w:pPr>
      <w:r w:rsidRPr="009A4149">
        <w:rPr>
          <w:sz w:val="22"/>
          <w:szCs w:val="22"/>
        </w:rPr>
        <w:t>predné a zadné hrany rámov musia byť v jednej priamke s prednými a zadnými hranami susedných rámov,</w:t>
      </w:r>
    </w:p>
    <w:p w:rsidR="0061739B" w:rsidRPr="009A4149" w:rsidRDefault="0061739B" w:rsidP="0061739B">
      <w:pPr>
        <w:numPr>
          <w:ilvl w:val="0"/>
          <w:numId w:val="7"/>
        </w:numPr>
        <w:jc w:val="both"/>
        <w:rPr>
          <w:sz w:val="22"/>
          <w:szCs w:val="22"/>
        </w:rPr>
      </w:pPr>
      <w:r w:rsidRPr="009A4149">
        <w:rPr>
          <w:sz w:val="22"/>
          <w:szCs w:val="22"/>
        </w:rPr>
        <w:t>pri stavbe náhrobku musia jednotlivé kusy do seba zapadať,</w:t>
      </w:r>
    </w:p>
    <w:p w:rsidR="0061739B" w:rsidRDefault="0061739B" w:rsidP="0061739B">
      <w:pPr>
        <w:numPr>
          <w:ilvl w:val="0"/>
          <w:numId w:val="7"/>
        </w:numPr>
        <w:jc w:val="both"/>
        <w:rPr>
          <w:sz w:val="22"/>
          <w:szCs w:val="22"/>
        </w:rPr>
      </w:pPr>
      <w:r w:rsidRPr="009A4149">
        <w:rPr>
          <w:sz w:val="22"/>
          <w:szCs w:val="22"/>
        </w:rPr>
        <w:t>pri svahovitom teréne musí byť stavba a jej príslušenstvo rovnomerne odstupňované.</w:t>
      </w:r>
    </w:p>
    <w:p w:rsidR="0061739B" w:rsidRPr="009A4149" w:rsidRDefault="0061739B" w:rsidP="0061739B">
      <w:pPr>
        <w:numPr>
          <w:ilvl w:val="0"/>
          <w:numId w:val="7"/>
        </w:numPr>
        <w:jc w:val="both"/>
        <w:rPr>
          <w:sz w:val="22"/>
          <w:szCs w:val="22"/>
        </w:rPr>
      </w:pPr>
      <w:r w:rsidRPr="009A4149">
        <w:rPr>
          <w:sz w:val="22"/>
          <w:szCs w:val="22"/>
        </w:rPr>
        <w:t>pochovávanie- vytvorenie urnového hrobu je stanovené v urnovom háji. Rozmery sú 60</w:t>
      </w:r>
      <w:r>
        <w:rPr>
          <w:sz w:val="22"/>
          <w:szCs w:val="22"/>
        </w:rPr>
        <w:t> </w:t>
      </w:r>
      <w:r w:rsidRPr="009A4149">
        <w:rPr>
          <w:sz w:val="22"/>
          <w:szCs w:val="22"/>
        </w:rPr>
        <w:t>x</w:t>
      </w:r>
      <w:r>
        <w:rPr>
          <w:sz w:val="22"/>
          <w:szCs w:val="22"/>
        </w:rPr>
        <w:t> </w:t>
      </w:r>
      <w:r w:rsidRPr="009A4149">
        <w:rPr>
          <w:sz w:val="22"/>
          <w:szCs w:val="22"/>
        </w:rPr>
        <w:t>75</w:t>
      </w:r>
      <w:r>
        <w:rPr>
          <w:sz w:val="22"/>
          <w:szCs w:val="22"/>
        </w:rPr>
        <w:t> </w:t>
      </w:r>
      <w:r w:rsidRPr="009A4149">
        <w:rPr>
          <w:sz w:val="22"/>
          <w:szCs w:val="22"/>
        </w:rPr>
        <w:t>cm.</w:t>
      </w:r>
      <w:r>
        <w:rPr>
          <w:sz w:val="22"/>
          <w:szCs w:val="22"/>
        </w:rPr>
        <w:t xml:space="preserve"> </w:t>
      </w:r>
      <w:r w:rsidRPr="009A4149">
        <w:rPr>
          <w:sz w:val="22"/>
          <w:szCs w:val="22"/>
        </w:rPr>
        <w:t>Určenie miesta pre urnový hrob a odstup od vedľajšieho</w:t>
      </w:r>
      <w:r>
        <w:rPr>
          <w:sz w:val="22"/>
          <w:szCs w:val="22"/>
        </w:rPr>
        <w:t xml:space="preserve"> hrobového miesta určí správca </w:t>
      </w:r>
      <w:r w:rsidRPr="009A4149">
        <w:rPr>
          <w:sz w:val="22"/>
          <w:szCs w:val="22"/>
        </w:rPr>
        <w:t>cintorína.</w:t>
      </w:r>
    </w:p>
    <w:p w:rsidR="0061739B" w:rsidRPr="009A4149" w:rsidRDefault="0061739B" w:rsidP="0061739B">
      <w:pPr>
        <w:numPr>
          <w:ilvl w:val="0"/>
          <w:numId w:val="6"/>
        </w:numPr>
        <w:jc w:val="both"/>
        <w:rPr>
          <w:sz w:val="22"/>
          <w:szCs w:val="22"/>
        </w:rPr>
      </w:pPr>
      <w:r w:rsidRPr="009A4149">
        <w:rPr>
          <w:sz w:val="22"/>
          <w:szCs w:val="22"/>
        </w:rPr>
        <w:t>Po ukončení stavebných prác je stavebník povinný na svoje ná</w:t>
      </w:r>
      <w:r>
        <w:rPr>
          <w:sz w:val="22"/>
          <w:szCs w:val="22"/>
        </w:rPr>
        <w:t>klady okolie hrobu vyčistiť, a </w:t>
      </w:r>
      <w:r w:rsidRPr="009A4149">
        <w:rPr>
          <w:sz w:val="22"/>
          <w:szCs w:val="22"/>
        </w:rPr>
        <w:t>odstrániť stavebný materiál.</w:t>
      </w:r>
    </w:p>
    <w:p w:rsidR="0061739B" w:rsidRPr="009A4149" w:rsidRDefault="0061739B" w:rsidP="0061739B">
      <w:pPr>
        <w:jc w:val="both"/>
        <w:rPr>
          <w:sz w:val="22"/>
          <w:szCs w:val="22"/>
        </w:rPr>
      </w:pPr>
    </w:p>
    <w:p w:rsidR="0061739B" w:rsidRDefault="0061739B" w:rsidP="0061739B">
      <w:pPr>
        <w:numPr>
          <w:ilvl w:val="0"/>
          <w:numId w:val="6"/>
        </w:numPr>
        <w:jc w:val="both"/>
        <w:rPr>
          <w:sz w:val="22"/>
          <w:szCs w:val="22"/>
        </w:rPr>
      </w:pPr>
      <w:r w:rsidRPr="009A4149">
        <w:rPr>
          <w:sz w:val="22"/>
          <w:szCs w:val="22"/>
        </w:rPr>
        <w:t>Je zakázané odstraňovať stavby bez súhlasu správy pohrebiska, alebo odnášať z pohrebiska časti náhrobkov, hrobiek alebo iných stavieb na pohrebisku, upravovať rozmery, bez súhlasu správcu cintorína.</w:t>
      </w:r>
    </w:p>
    <w:p w:rsidR="0061739B" w:rsidRPr="009A4149" w:rsidRDefault="0061739B" w:rsidP="0061739B">
      <w:pPr>
        <w:rPr>
          <w:sz w:val="22"/>
          <w:szCs w:val="22"/>
        </w:rPr>
      </w:pPr>
    </w:p>
    <w:p w:rsidR="0061739B" w:rsidRPr="009A4149" w:rsidRDefault="0061739B" w:rsidP="0061739B">
      <w:pPr>
        <w:pStyle w:val="Nadpis1"/>
      </w:pPr>
      <w:r>
        <w:t>§</w:t>
      </w:r>
      <w:r w:rsidRPr="009A4149">
        <w:t xml:space="preserve"> 15</w:t>
      </w:r>
    </w:p>
    <w:p w:rsidR="0061739B" w:rsidRPr="009A4149" w:rsidRDefault="0061739B" w:rsidP="0061739B">
      <w:pPr>
        <w:jc w:val="center"/>
        <w:rPr>
          <w:b/>
          <w:sz w:val="22"/>
          <w:szCs w:val="22"/>
        </w:rPr>
      </w:pPr>
      <w:r w:rsidRPr="009A4149">
        <w:rPr>
          <w:b/>
          <w:sz w:val="22"/>
          <w:szCs w:val="22"/>
        </w:rPr>
        <w:t>Stromy a kry</w:t>
      </w:r>
    </w:p>
    <w:p w:rsidR="0061739B" w:rsidRPr="009A4149" w:rsidRDefault="0061739B" w:rsidP="0061739B">
      <w:pPr>
        <w:jc w:val="center"/>
        <w:rPr>
          <w:b/>
          <w:sz w:val="22"/>
          <w:szCs w:val="22"/>
        </w:rPr>
      </w:pPr>
    </w:p>
    <w:p w:rsidR="0061739B" w:rsidRPr="009A4149" w:rsidRDefault="0061739B" w:rsidP="0061739B">
      <w:pPr>
        <w:pStyle w:val="Zkladntext2"/>
        <w:numPr>
          <w:ilvl w:val="0"/>
          <w:numId w:val="8"/>
        </w:numPr>
        <w:spacing w:after="0" w:line="240" w:lineRule="auto"/>
        <w:jc w:val="both"/>
        <w:rPr>
          <w:sz w:val="22"/>
          <w:szCs w:val="22"/>
        </w:rPr>
      </w:pPr>
      <w:r w:rsidRPr="009A4149">
        <w:rPr>
          <w:sz w:val="22"/>
          <w:szCs w:val="22"/>
        </w:rPr>
        <w:t xml:space="preserve">Stromy a kry možno vysadzovať na prenajatom hrobovom mieste len s predchádzajúcim písomným súhlasom správy pohrebiska. </w:t>
      </w:r>
    </w:p>
    <w:p w:rsidR="0061739B" w:rsidRPr="009A4149" w:rsidRDefault="0061739B" w:rsidP="0061739B">
      <w:pPr>
        <w:pStyle w:val="Zkladntext2"/>
        <w:spacing w:after="0" w:line="240" w:lineRule="auto"/>
        <w:jc w:val="both"/>
        <w:rPr>
          <w:sz w:val="22"/>
          <w:szCs w:val="22"/>
        </w:rPr>
      </w:pPr>
    </w:p>
    <w:p w:rsidR="0061739B" w:rsidRDefault="0061739B" w:rsidP="0061739B">
      <w:pPr>
        <w:numPr>
          <w:ilvl w:val="0"/>
          <w:numId w:val="8"/>
        </w:numPr>
        <w:jc w:val="both"/>
        <w:rPr>
          <w:sz w:val="22"/>
          <w:szCs w:val="22"/>
        </w:rPr>
      </w:pPr>
      <w:r w:rsidRPr="009A4149">
        <w:rPr>
          <w:sz w:val="22"/>
          <w:szCs w:val="22"/>
        </w:rPr>
        <w:t>Správa pohrebiska môže výsadbu, ak to uzná za potrebné, odstrániť. Nájomcovia hrobových miest ani iné osoby nesmú bez súhlasu prevádzkovateľa zasahovať do zelene vysadenej prevádzkovateľom.</w:t>
      </w:r>
    </w:p>
    <w:p w:rsidR="0061739B" w:rsidRPr="009A4149" w:rsidRDefault="0061739B" w:rsidP="0061739B">
      <w:pPr>
        <w:jc w:val="both"/>
        <w:rPr>
          <w:sz w:val="22"/>
          <w:szCs w:val="22"/>
        </w:rPr>
      </w:pPr>
    </w:p>
    <w:p w:rsidR="0061739B" w:rsidRPr="009A4149" w:rsidRDefault="0061739B" w:rsidP="0061739B">
      <w:pPr>
        <w:pStyle w:val="Nadpis1"/>
      </w:pPr>
      <w:r>
        <w:t>§</w:t>
      </w:r>
      <w:r w:rsidRPr="009A4149">
        <w:t xml:space="preserve"> 16</w:t>
      </w:r>
    </w:p>
    <w:p w:rsidR="0061739B" w:rsidRPr="009A4149" w:rsidRDefault="0061739B" w:rsidP="0061739B">
      <w:pPr>
        <w:jc w:val="center"/>
        <w:rPr>
          <w:b/>
          <w:sz w:val="22"/>
          <w:szCs w:val="22"/>
        </w:rPr>
      </w:pPr>
      <w:r w:rsidRPr="009A4149">
        <w:rPr>
          <w:b/>
          <w:sz w:val="22"/>
          <w:szCs w:val="22"/>
        </w:rPr>
        <w:t>Lavičky</w:t>
      </w:r>
    </w:p>
    <w:p w:rsidR="0061739B" w:rsidRPr="009A4149" w:rsidRDefault="0061739B" w:rsidP="0061739B">
      <w:pPr>
        <w:jc w:val="center"/>
        <w:rPr>
          <w:b/>
          <w:sz w:val="22"/>
          <w:szCs w:val="22"/>
        </w:rPr>
      </w:pPr>
    </w:p>
    <w:p w:rsidR="0061739B" w:rsidRPr="009A4149" w:rsidRDefault="0061739B" w:rsidP="0061739B">
      <w:pPr>
        <w:pStyle w:val="Zkladntext2"/>
        <w:numPr>
          <w:ilvl w:val="0"/>
          <w:numId w:val="9"/>
        </w:numPr>
        <w:spacing w:after="0" w:line="240" w:lineRule="auto"/>
        <w:jc w:val="both"/>
        <w:rPr>
          <w:sz w:val="22"/>
          <w:szCs w:val="22"/>
        </w:rPr>
      </w:pPr>
      <w:r w:rsidRPr="009A4149">
        <w:rPr>
          <w:sz w:val="22"/>
          <w:szCs w:val="22"/>
        </w:rPr>
        <w:t>Lavičky možno na pohrebisku umiestňovať len s písomným súhlasom správcu pohrebiska, ktorý môže určiť rozmery i tvar lavičky, prípadne spôsob ich upevnenia.</w:t>
      </w:r>
    </w:p>
    <w:p w:rsidR="0061739B" w:rsidRPr="009A4149" w:rsidRDefault="0061739B" w:rsidP="0061739B">
      <w:pPr>
        <w:pStyle w:val="Zkladntext2"/>
        <w:spacing w:after="0" w:line="240" w:lineRule="auto"/>
        <w:jc w:val="both"/>
        <w:rPr>
          <w:sz w:val="22"/>
          <w:szCs w:val="22"/>
        </w:rPr>
      </w:pPr>
    </w:p>
    <w:p w:rsidR="0061739B" w:rsidRPr="009A4149" w:rsidRDefault="0061739B" w:rsidP="0061739B">
      <w:pPr>
        <w:numPr>
          <w:ilvl w:val="0"/>
          <w:numId w:val="9"/>
        </w:numPr>
        <w:jc w:val="both"/>
        <w:rPr>
          <w:sz w:val="22"/>
          <w:szCs w:val="22"/>
        </w:rPr>
      </w:pPr>
      <w:r w:rsidRPr="009A4149">
        <w:rPr>
          <w:sz w:val="22"/>
          <w:szCs w:val="22"/>
        </w:rPr>
        <w:t>Lavičky môžu používať všetci návštevníci pohrebiska.</w:t>
      </w:r>
    </w:p>
    <w:p w:rsidR="0061739B" w:rsidRPr="009A4149" w:rsidRDefault="0061739B" w:rsidP="0061739B">
      <w:pPr>
        <w:pStyle w:val="Nadpis1"/>
        <w:jc w:val="left"/>
      </w:pPr>
    </w:p>
    <w:p w:rsidR="0061739B" w:rsidRDefault="0061739B" w:rsidP="0061739B">
      <w:pPr>
        <w:pStyle w:val="Nadpis1"/>
      </w:pPr>
      <w:r>
        <w:t>§</w:t>
      </w:r>
      <w:r w:rsidRPr="009A4149">
        <w:t xml:space="preserve"> 17</w:t>
      </w:r>
    </w:p>
    <w:p w:rsidR="0061739B" w:rsidRDefault="0061739B" w:rsidP="0061739B">
      <w:pPr>
        <w:jc w:val="center"/>
        <w:rPr>
          <w:b/>
          <w:sz w:val="22"/>
          <w:szCs w:val="22"/>
        </w:rPr>
      </w:pPr>
      <w:r w:rsidRPr="000E7C9C">
        <w:rPr>
          <w:b/>
          <w:sz w:val="22"/>
          <w:szCs w:val="22"/>
        </w:rPr>
        <w:t>Spôsob nakladania s</w:t>
      </w:r>
      <w:r>
        <w:rPr>
          <w:b/>
          <w:sz w:val="22"/>
          <w:szCs w:val="22"/>
        </w:rPr>
        <w:t> </w:t>
      </w:r>
      <w:r w:rsidRPr="000E7C9C">
        <w:rPr>
          <w:b/>
          <w:sz w:val="22"/>
          <w:szCs w:val="22"/>
        </w:rPr>
        <w:t>odpadmi</w:t>
      </w:r>
    </w:p>
    <w:p w:rsidR="0061739B" w:rsidRDefault="0061739B" w:rsidP="0061739B">
      <w:pPr>
        <w:jc w:val="both"/>
        <w:rPr>
          <w:sz w:val="22"/>
          <w:szCs w:val="22"/>
        </w:rPr>
      </w:pPr>
    </w:p>
    <w:p w:rsidR="0061739B" w:rsidRPr="007753AA" w:rsidRDefault="0061739B" w:rsidP="0061739B">
      <w:pPr>
        <w:numPr>
          <w:ilvl w:val="0"/>
          <w:numId w:val="22"/>
        </w:numPr>
        <w:jc w:val="both"/>
        <w:rPr>
          <w:sz w:val="22"/>
          <w:szCs w:val="22"/>
        </w:rPr>
      </w:pPr>
      <w:r>
        <w:rPr>
          <w:sz w:val="22"/>
          <w:szCs w:val="22"/>
        </w:rPr>
        <w:t>Odpady vznikajúce prevádzkovaním pohrebiska likviduje správca pohrebiska spôsobom v obci obvyklým v súlade s VZN o nakladaní s odpadmi.</w:t>
      </w:r>
    </w:p>
    <w:p w:rsidR="0061739B" w:rsidRPr="000E7C9C" w:rsidRDefault="0061739B" w:rsidP="0061739B">
      <w:pPr>
        <w:jc w:val="both"/>
        <w:rPr>
          <w:sz w:val="22"/>
          <w:szCs w:val="22"/>
        </w:rPr>
      </w:pPr>
    </w:p>
    <w:p w:rsidR="0061739B" w:rsidRDefault="0061739B" w:rsidP="0061739B">
      <w:pPr>
        <w:pStyle w:val="Nadpis1"/>
      </w:pPr>
      <w:r>
        <w:t>§ 18</w:t>
      </w:r>
    </w:p>
    <w:p w:rsidR="0061739B" w:rsidRPr="000E7C9C" w:rsidRDefault="0061739B" w:rsidP="0061739B"/>
    <w:p w:rsidR="0061739B" w:rsidRPr="009A4149" w:rsidRDefault="0061739B" w:rsidP="0061739B">
      <w:pPr>
        <w:jc w:val="center"/>
        <w:rPr>
          <w:b/>
          <w:sz w:val="22"/>
          <w:szCs w:val="22"/>
        </w:rPr>
      </w:pPr>
      <w:r w:rsidRPr="009A4149">
        <w:rPr>
          <w:b/>
          <w:sz w:val="22"/>
          <w:szCs w:val="22"/>
        </w:rPr>
        <w:t>Zrušenie pohrebiska</w:t>
      </w:r>
    </w:p>
    <w:p w:rsidR="0061739B" w:rsidRPr="009A4149" w:rsidRDefault="0061739B" w:rsidP="0061739B">
      <w:pPr>
        <w:jc w:val="center"/>
        <w:rPr>
          <w:b/>
          <w:sz w:val="22"/>
          <w:szCs w:val="22"/>
        </w:rPr>
      </w:pPr>
    </w:p>
    <w:p w:rsidR="0061739B" w:rsidRPr="00E84A51" w:rsidRDefault="0061739B" w:rsidP="0061739B">
      <w:pPr>
        <w:pStyle w:val="Zkladntext2"/>
        <w:numPr>
          <w:ilvl w:val="0"/>
          <w:numId w:val="12"/>
        </w:numPr>
        <w:spacing w:after="0" w:line="240" w:lineRule="auto"/>
        <w:ind w:right="13"/>
        <w:jc w:val="both"/>
        <w:rPr>
          <w:sz w:val="22"/>
          <w:szCs w:val="22"/>
        </w:rPr>
      </w:pPr>
      <w:r w:rsidRPr="00E84A51">
        <w:rPr>
          <w:sz w:val="22"/>
          <w:szCs w:val="22"/>
        </w:rPr>
        <w:t>Pohrebisko môže zrušiť len obec. Pohrebisko možno zrušiť až po uplynutí tlecej doby všetkých ľudských ostatkov uložených na pohrebisku.</w:t>
      </w:r>
    </w:p>
    <w:p w:rsidR="0061739B" w:rsidRPr="00E84A51" w:rsidRDefault="0061739B" w:rsidP="0061739B">
      <w:pPr>
        <w:jc w:val="both"/>
        <w:rPr>
          <w:sz w:val="22"/>
          <w:szCs w:val="22"/>
        </w:rPr>
      </w:pPr>
    </w:p>
    <w:p w:rsidR="0061739B" w:rsidRPr="00E84A51" w:rsidRDefault="0061739B" w:rsidP="0061739B">
      <w:pPr>
        <w:pStyle w:val="Zkladntext2"/>
        <w:numPr>
          <w:ilvl w:val="0"/>
          <w:numId w:val="12"/>
        </w:numPr>
        <w:spacing w:after="0" w:line="240" w:lineRule="auto"/>
        <w:ind w:right="-1"/>
        <w:jc w:val="both"/>
        <w:rPr>
          <w:sz w:val="22"/>
          <w:szCs w:val="22"/>
        </w:rPr>
      </w:pPr>
      <w:r w:rsidRPr="00E84A51">
        <w:rPr>
          <w:sz w:val="22"/>
          <w:szCs w:val="22"/>
        </w:rPr>
        <w:t xml:space="preserve">Pohrebisko možno pred uplynutím tlecej doby uvedenej v odseku 1 zrušiť len ak by ďalším pochovávaním na pohrebisku mohlo dôjsť k ohrozeniu zdravia ľudí alebo kvality podzemnej vody, môže pochovávanie zakázať príslušný orgán štátnej správy a z dôvodu </w:t>
      </w:r>
      <w:r>
        <w:rPr>
          <w:sz w:val="22"/>
          <w:szCs w:val="22"/>
        </w:rPr>
        <w:t>verejného záujmu na </w:t>
      </w:r>
      <w:r w:rsidRPr="00E84A51">
        <w:rPr>
          <w:sz w:val="22"/>
          <w:szCs w:val="22"/>
        </w:rPr>
        <w:t>základe podnetu príslušného orgánu štátnej správy.</w:t>
      </w:r>
    </w:p>
    <w:p w:rsidR="0061739B" w:rsidRPr="00E84A51" w:rsidRDefault="0061739B" w:rsidP="0061739B">
      <w:pPr>
        <w:pStyle w:val="Zkladntext2"/>
        <w:spacing w:after="0" w:line="240" w:lineRule="auto"/>
        <w:ind w:right="-1"/>
        <w:jc w:val="both"/>
        <w:rPr>
          <w:sz w:val="22"/>
          <w:szCs w:val="22"/>
        </w:rPr>
      </w:pPr>
    </w:p>
    <w:p w:rsidR="0061739B" w:rsidRPr="00E84A51" w:rsidRDefault="0061739B" w:rsidP="0061739B">
      <w:pPr>
        <w:pStyle w:val="Zkladntext2"/>
        <w:numPr>
          <w:ilvl w:val="0"/>
          <w:numId w:val="12"/>
        </w:numPr>
        <w:spacing w:after="0" w:line="240" w:lineRule="auto"/>
        <w:ind w:right="-1"/>
        <w:jc w:val="both"/>
        <w:rPr>
          <w:sz w:val="22"/>
          <w:szCs w:val="22"/>
        </w:rPr>
      </w:pPr>
      <w:r w:rsidRPr="00E84A51">
        <w:rPr>
          <w:sz w:val="22"/>
          <w:szCs w:val="22"/>
        </w:rPr>
        <w:lastRenderedPageBreak/>
        <w:t>Podrobnosti v súvislosti so zrušením pohrebiska upravuje ustanovenie § 2</w:t>
      </w:r>
      <w:r>
        <w:rPr>
          <w:sz w:val="22"/>
          <w:szCs w:val="22"/>
        </w:rPr>
        <w:t>3</w:t>
      </w:r>
      <w:r w:rsidRPr="00E84A51">
        <w:rPr>
          <w:sz w:val="22"/>
          <w:szCs w:val="22"/>
        </w:rPr>
        <w:t xml:space="preserve"> zákona č. </w:t>
      </w:r>
      <w:r>
        <w:rPr>
          <w:sz w:val="22"/>
          <w:szCs w:val="22"/>
        </w:rPr>
        <w:t>131</w:t>
      </w:r>
      <w:r w:rsidRPr="00E84A51">
        <w:rPr>
          <w:sz w:val="22"/>
          <w:szCs w:val="22"/>
        </w:rPr>
        <w:t>/20</w:t>
      </w:r>
      <w:r>
        <w:rPr>
          <w:sz w:val="22"/>
          <w:szCs w:val="22"/>
        </w:rPr>
        <w:t>10</w:t>
      </w:r>
      <w:r w:rsidRPr="00E84A51">
        <w:rPr>
          <w:sz w:val="22"/>
          <w:szCs w:val="22"/>
        </w:rPr>
        <w:t xml:space="preserve"> Z.</w:t>
      </w:r>
      <w:r>
        <w:rPr>
          <w:sz w:val="22"/>
          <w:szCs w:val="22"/>
        </w:rPr>
        <w:t xml:space="preserve"> </w:t>
      </w:r>
      <w:r w:rsidRPr="00E84A51">
        <w:rPr>
          <w:sz w:val="22"/>
          <w:szCs w:val="22"/>
        </w:rPr>
        <w:t xml:space="preserve">z. o pohrebníctve </w:t>
      </w:r>
    </w:p>
    <w:p w:rsidR="0061739B" w:rsidRPr="00E84A51" w:rsidRDefault="0061739B" w:rsidP="0061739B">
      <w:pPr>
        <w:jc w:val="center"/>
        <w:rPr>
          <w:sz w:val="22"/>
          <w:szCs w:val="22"/>
        </w:rPr>
      </w:pPr>
    </w:p>
    <w:p w:rsidR="0061739B" w:rsidRPr="009A4149" w:rsidRDefault="0061739B" w:rsidP="0061739B">
      <w:pPr>
        <w:jc w:val="center"/>
        <w:rPr>
          <w:sz w:val="22"/>
          <w:szCs w:val="22"/>
        </w:rPr>
      </w:pPr>
    </w:p>
    <w:p w:rsidR="0061739B" w:rsidRPr="009A4149" w:rsidRDefault="0061739B" w:rsidP="0061739B">
      <w:pPr>
        <w:pStyle w:val="Nadpis1"/>
      </w:pPr>
      <w:r>
        <w:t>Čl. 19</w:t>
      </w:r>
    </w:p>
    <w:p w:rsidR="0061739B" w:rsidRPr="009A4149" w:rsidRDefault="0061739B" w:rsidP="0061739B">
      <w:pPr>
        <w:jc w:val="center"/>
        <w:rPr>
          <w:b/>
          <w:sz w:val="22"/>
          <w:szCs w:val="22"/>
        </w:rPr>
      </w:pPr>
      <w:r w:rsidRPr="009A4149">
        <w:rPr>
          <w:b/>
          <w:sz w:val="22"/>
          <w:szCs w:val="22"/>
        </w:rPr>
        <w:t>Záverečné ustanovenia</w:t>
      </w:r>
    </w:p>
    <w:p w:rsidR="0061739B" w:rsidRPr="009A4149" w:rsidRDefault="0061739B" w:rsidP="0061739B">
      <w:pPr>
        <w:jc w:val="center"/>
        <w:rPr>
          <w:b/>
          <w:sz w:val="22"/>
          <w:szCs w:val="22"/>
        </w:rPr>
      </w:pPr>
    </w:p>
    <w:p w:rsidR="0061739B" w:rsidRPr="007753AA" w:rsidRDefault="0061739B" w:rsidP="0061739B">
      <w:pPr>
        <w:pStyle w:val="Zkladntext2"/>
        <w:numPr>
          <w:ilvl w:val="0"/>
          <w:numId w:val="21"/>
        </w:numPr>
        <w:spacing w:after="0" w:line="240" w:lineRule="auto"/>
        <w:ind w:right="13"/>
        <w:jc w:val="both"/>
        <w:rPr>
          <w:sz w:val="22"/>
          <w:szCs w:val="22"/>
        </w:rPr>
      </w:pPr>
      <w:r w:rsidRPr="009A4149">
        <w:rPr>
          <w:sz w:val="22"/>
          <w:szCs w:val="22"/>
        </w:rPr>
        <w:t xml:space="preserve">Na tomto všeobecne záväznom nariadení sa </w:t>
      </w:r>
      <w:r>
        <w:rPr>
          <w:sz w:val="22"/>
          <w:szCs w:val="22"/>
        </w:rPr>
        <w:t>uznieslo Obecné zastupiteľstvo O</w:t>
      </w:r>
      <w:r w:rsidRPr="009A4149">
        <w:rPr>
          <w:sz w:val="22"/>
          <w:szCs w:val="22"/>
        </w:rPr>
        <w:t xml:space="preserve">bce </w:t>
      </w:r>
      <w:r>
        <w:rPr>
          <w:sz w:val="22"/>
          <w:szCs w:val="22"/>
        </w:rPr>
        <w:t>Tekovské Nemce</w:t>
      </w:r>
      <w:r>
        <w:rPr>
          <w:rFonts w:eastAsia="MS Mincho"/>
          <w:sz w:val="22"/>
          <w:szCs w:val="22"/>
        </w:rPr>
        <w:t>.</w:t>
      </w:r>
    </w:p>
    <w:p w:rsidR="0061739B" w:rsidRDefault="0061739B" w:rsidP="0061739B">
      <w:pPr>
        <w:pStyle w:val="Zkladntext2"/>
        <w:spacing w:after="0" w:line="240" w:lineRule="auto"/>
        <w:ind w:left="360" w:right="13"/>
        <w:jc w:val="both"/>
        <w:rPr>
          <w:sz w:val="22"/>
          <w:szCs w:val="22"/>
        </w:rPr>
      </w:pPr>
      <w:r w:rsidRPr="009A4149">
        <w:rPr>
          <w:sz w:val="22"/>
          <w:szCs w:val="22"/>
        </w:rPr>
        <w:t xml:space="preserve"> dňa </w:t>
      </w:r>
      <w:r>
        <w:rPr>
          <w:sz w:val="22"/>
          <w:szCs w:val="22"/>
        </w:rPr>
        <w:t xml:space="preserve"> </w:t>
      </w:r>
      <w:r w:rsidR="00F844E9">
        <w:rPr>
          <w:sz w:val="22"/>
          <w:szCs w:val="22"/>
        </w:rPr>
        <w:t>12.12.2016</w:t>
      </w:r>
      <w:r w:rsidRPr="009A4149">
        <w:rPr>
          <w:sz w:val="22"/>
          <w:szCs w:val="22"/>
        </w:rPr>
        <w:t>.</w:t>
      </w:r>
    </w:p>
    <w:p w:rsidR="0061739B" w:rsidRDefault="0061739B" w:rsidP="0061739B">
      <w:pPr>
        <w:pStyle w:val="Zkladntext2"/>
        <w:spacing w:after="0" w:line="240" w:lineRule="auto"/>
        <w:ind w:right="13"/>
        <w:jc w:val="both"/>
        <w:rPr>
          <w:sz w:val="22"/>
          <w:szCs w:val="22"/>
        </w:rPr>
      </w:pPr>
      <w:r>
        <w:rPr>
          <w:sz w:val="22"/>
          <w:szCs w:val="22"/>
        </w:rPr>
        <w:t xml:space="preserve">2.    Týmto Všeobecne záväzným nariadením sa ruší prevádzkový poriadok pohrebiska obce Tekovské </w:t>
      </w:r>
    </w:p>
    <w:p w:rsidR="0061739B" w:rsidRPr="009A4149" w:rsidRDefault="0061739B" w:rsidP="0061739B">
      <w:pPr>
        <w:pStyle w:val="Zkladntext2"/>
        <w:spacing w:after="0" w:line="240" w:lineRule="auto"/>
        <w:ind w:right="13"/>
        <w:jc w:val="both"/>
        <w:rPr>
          <w:sz w:val="22"/>
          <w:szCs w:val="22"/>
        </w:rPr>
      </w:pPr>
      <w:r>
        <w:rPr>
          <w:sz w:val="22"/>
          <w:szCs w:val="22"/>
        </w:rPr>
        <w:t xml:space="preserve">       Nemce zo dňa 27.11.2006.</w:t>
      </w:r>
    </w:p>
    <w:p w:rsidR="0061739B" w:rsidRPr="009A4149" w:rsidRDefault="0061739B" w:rsidP="0061739B">
      <w:pPr>
        <w:pStyle w:val="Zkladntext2"/>
        <w:spacing w:after="0" w:line="240" w:lineRule="auto"/>
        <w:jc w:val="both"/>
        <w:rPr>
          <w:sz w:val="22"/>
          <w:szCs w:val="22"/>
        </w:rPr>
      </w:pPr>
    </w:p>
    <w:p w:rsidR="0061739B" w:rsidRDefault="0061739B" w:rsidP="0061739B">
      <w:pPr>
        <w:jc w:val="both"/>
        <w:rPr>
          <w:sz w:val="22"/>
          <w:szCs w:val="22"/>
        </w:rPr>
      </w:pPr>
      <w:r>
        <w:rPr>
          <w:sz w:val="22"/>
          <w:szCs w:val="22"/>
        </w:rPr>
        <w:t xml:space="preserve">3.     </w:t>
      </w:r>
      <w:r w:rsidRPr="00FE14CA">
        <w:rPr>
          <w:sz w:val="22"/>
          <w:szCs w:val="22"/>
        </w:rPr>
        <w:t xml:space="preserve">Zmeny a doplnenia tohto prevádzkového poriadku schvaľuje Obecné zastupiteľstvo Obce </w:t>
      </w:r>
      <w:r>
        <w:rPr>
          <w:sz w:val="22"/>
          <w:szCs w:val="22"/>
        </w:rPr>
        <w:t xml:space="preserve">Tekovské </w:t>
      </w:r>
    </w:p>
    <w:p w:rsidR="0061739B" w:rsidRPr="00FE14CA" w:rsidRDefault="0061739B" w:rsidP="0061739B">
      <w:pPr>
        <w:jc w:val="both"/>
        <w:rPr>
          <w:sz w:val="22"/>
          <w:szCs w:val="22"/>
        </w:rPr>
      </w:pPr>
      <w:r>
        <w:rPr>
          <w:sz w:val="22"/>
          <w:szCs w:val="22"/>
        </w:rPr>
        <w:t xml:space="preserve">       </w:t>
      </w:r>
      <w:r>
        <w:rPr>
          <w:rFonts w:eastAsia="MS Mincho"/>
          <w:sz w:val="22"/>
          <w:szCs w:val="22"/>
        </w:rPr>
        <w:t>Nemce</w:t>
      </w:r>
    </w:p>
    <w:p w:rsidR="0061739B" w:rsidRPr="009A4149" w:rsidRDefault="0061739B" w:rsidP="0061739B">
      <w:pPr>
        <w:jc w:val="both"/>
        <w:rPr>
          <w:sz w:val="22"/>
          <w:szCs w:val="22"/>
        </w:rPr>
      </w:pPr>
    </w:p>
    <w:p w:rsidR="0061739B" w:rsidRPr="009A4149" w:rsidRDefault="0061739B" w:rsidP="0061739B">
      <w:pPr>
        <w:jc w:val="both"/>
        <w:rPr>
          <w:sz w:val="22"/>
          <w:szCs w:val="22"/>
        </w:rPr>
      </w:pPr>
      <w:r>
        <w:rPr>
          <w:sz w:val="22"/>
          <w:szCs w:val="22"/>
        </w:rPr>
        <w:t xml:space="preserve">4.    </w:t>
      </w:r>
      <w:r w:rsidRPr="009A4149">
        <w:rPr>
          <w:sz w:val="22"/>
          <w:szCs w:val="22"/>
        </w:rPr>
        <w:t xml:space="preserve">Toto všeobecne záväzné nariadenie nadobúda účinnosť dňom </w:t>
      </w:r>
      <w:r w:rsidR="00F844E9">
        <w:rPr>
          <w:sz w:val="22"/>
          <w:szCs w:val="22"/>
        </w:rPr>
        <w:t xml:space="preserve">01.01. </w:t>
      </w:r>
      <w:bookmarkStart w:id="0" w:name="_GoBack"/>
      <w:bookmarkEnd w:id="0"/>
      <w:r w:rsidR="00F844E9">
        <w:rPr>
          <w:sz w:val="22"/>
          <w:szCs w:val="22"/>
        </w:rPr>
        <w:t>2017</w:t>
      </w: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Pr="009A4149" w:rsidRDefault="0061739B" w:rsidP="0061739B">
      <w:pPr>
        <w:rPr>
          <w:sz w:val="22"/>
          <w:szCs w:val="22"/>
        </w:rPr>
      </w:pPr>
    </w:p>
    <w:p w:rsidR="0061739B" w:rsidRPr="009A4149" w:rsidRDefault="0061739B" w:rsidP="0061739B">
      <w:pPr>
        <w:rPr>
          <w:sz w:val="22"/>
          <w:szCs w:val="22"/>
        </w:rPr>
      </w:pPr>
      <w:r>
        <w:rPr>
          <w:sz w:val="22"/>
          <w:szCs w:val="22"/>
        </w:rPr>
        <w:t xml:space="preserve">                                                                                                               Ing. Erika Valkovičová</w:t>
      </w:r>
    </w:p>
    <w:p w:rsidR="0061739B" w:rsidRDefault="0061739B" w:rsidP="0061739B">
      <w:pPr>
        <w:rPr>
          <w:sz w:val="22"/>
          <w:szCs w:val="22"/>
        </w:rPr>
      </w:pPr>
      <w:r>
        <w:rPr>
          <w:sz w:val="22"/>
          <w:szCs w:val="22"/>
        </w:rPr>
        <w:t xml:space="preserve">                                                                                                                  ....................................</w:t>
      </w:r>
    </w:p>
    <w:p w:rsidR="0061739B" w:rsidRPr="009A4149" w:rsidRDefault="0061739B" w:rsidP="0061739B">
      <w:pPr>
        <w:rPr>
          <w:sz w:val="22"/>
          <w:szCs w:val="22"/>
        </w:rPr>
      </w:pPr>
      <w:r>
        <w:rPr>
          <w:sz w:val="22"/>
          <w:szCs w:val="22"/>
        </w:rPr>
        <w:t xml:space="preserve">                                                                                                                      starostka obce</w:t>
      </w:r>
    </w:p>
    <w:p w:rsidR="0061739B" w:rsidRPr="009A4149" w:rsidRDefault="0061739B" w:rsidP="0061739B">
      <w:pPr>
        <w:rPr>
          <w:sz w:val="22"/>
          <w:szCs w:val="22"/>
        </w:rPr>
      </w:pPr>
      <w:r>
        <w:rPr>
          <w:sz w:val="22"/>
          <w:szCs w:val="22"/>
        </w:rPr>
        <w:t xml:space="preserve">        </w:t>
      </w:r>
    </w:p>
    <w:p w:rsidR="0061739B" w:rsidRPr="009A4149" w:rsidRDefault="0061739B" w:rsidP="0061739B">
      <w:pPr>
        <w:rPr>
          <w:sz w:val="22"/>
          <w:szCs w:val="22"/>
        </w:rPr>
      </w:pPr>
      <w:r>
        <w:rPr>
          <w:sz w:val="22"/>
          <w:szCs w:val="22"/>
        </w:rPr>
        <w:t xml:space="preserve">                                       </w:t>
      </w:r>
    </w:p>
    <w:p w:rsidR="0061739B" w:rsidRPr="009A4149" w:rsidRDefault="0061739B" w:rsidP="0061739B">
      <w:pPr>
        <w:rPr>
          <w:sz w:val="22"/>
          <w:szCs w:val="22"/>
        </w:rPr>
      </w:pPr>
    </w:p>
    <w:p w:rsidR="0061739B" w:rsidRDefault="0061739B" w:rsidP="0061739B">
      <w:pPr>
        <w:ind w:left="4248"/>
        <w:jc w:val="cente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Default="0061739B" w:rsidP="0061739B">
      <w:pPr>
        <w:rPr>
          <w:sz w:val="22"/>
          <w:szCs w:val="22"/>
        </w:rPr>
      </w:pPr>
    </w:p>
    <w:p w:rsidR="0061739B" w:rsidRPr="009A4149" w:rsidRDefault="0061739B" w:rsidP="0061739B">
      <w:pPr>
        <w:ind w:left="4248"/>
        <w:jc w:val="center"/>
        <w:rPr>
          <w:sz w:val="22"/>
          <w:szCs w:val="22"/>
        </w:rPr>
      </w:pPr>
    </w:p>
    <w:p w:rsidR="0061739B" w:rsidRPr="009A4149" w:rsidRDefault="0061739B" w:rsidP="0061739B">
      <w:pPr>
        <w:rPr>
          <w:sz w:val="22"/>
          <w:szCs w:val="22"/>
        </w:rPr>
      </w:pPr>
    </w:p>
    <w:p w:rsidR="0061739B" w:rsidRPr="003A1F11" w:rsidRDefault="0061739B" w:rsidP="0061739B">
      <w:pPr>
        <w:pStyle w:val="Zkladntext"/>
        <w:jc w:val="center"/>
        <w:rPr>
          <w:b/>
          <w:sz w:val="22"/>
          <w:szCs w:val="22"/>
        </w:rPr>
      </w:pPr>
      <w:r w:rsidRPr="003A1F11">
        <w:rPr>
          <w:b/>
          <w:sz w:val="28"/>
          <w:szCs w:val="28"/>
        </w:rPr>
        <w:t xml:space="preserve">Príloha č. </w:t>
      </w:r>
      <w:r>
        <w:rPr>
          <w:b/>
          <w:sz w:val="28"/>
          <w:szCs w:val="28"/>
        </w:rPr>
        <w:t xml:space="preserve">1 </w:t>
      </w:r>
      <w:r w:rsidRPr="003A1F11">
        <w:rPr>
          <w:b/>
          <w:sz w:val="28"/>
          <w:szCs w:val="28"/>
        </w:rPr>
        <w:t xml:space="preserve"> k VZN č. </w:t>
      </w:r>
      <w:r>
        <w:rPr>
          <w:b/>
          <w:sz w:val="28"/>
          <w:szCs w:val="28"/>
        </w:rPr>
        <w:t xml:space="preserve"> 6 </w:t>
      </w:r>
      <w:r w:rsidRPr="003A1F11">
        <w:rPr>
          <w:b/>
          <w:sz w:val="28"/>
          <w:szCs w:val="28"/>
        </w:rPr>
        <w:t>/20</w:t>
      </w:r>
      <w:r>
        <w:rPr>
          <w:b/>
          <w:sz w:val="28"/>
          <w:szCs w:val="28"/>
        </w:rPr>
        <w:t>16</w:t>
      </w:r>
    </w:p>
    <w:p w:rsidR="0061739B" w:rsidRDefault="0061739B" w:rsidP="0061739B">
      <w:pPr>
        <w:pStyle w:val="Zkladntext"/>
        <w:jc w:val="center"/>
        <w:rPr>
          <w:b/>
          <w:sz w:val="22"/>
          <w:szCs w:val="22"/>
        </w:rPr>
      </w:pPr>
    </w:p>
    <w:p w:rsidR="0061739B" w:rsidRPr="006A72AB" w:rsidRDefault="0061739B" w:rsidP="0061739B">
      <w:pPr>
        <w:pStyle w:val="Zkladntext"/>
        <w:jc w:val="center"/>
        <w:rPr>
          <w:b/>
          <w:sz w:val="22"/>
          <w:szCs w:val="22"/>
        </w:rPr>
      </w:pPr>
      <w:r w:rsidRPr="006A72AB">
        <w:rPr>
          <w:rFonts w:eastAsia="MS Mincho"/>
          <w:b/>
          <w:sz w:val="22"/>
          <w:szCs w:val="22"/>
        </w:rPr>
        <w:t xml:space="preserve">o správe a prevádzkovaní pohrebiska na území </w:t>
      </w:r>
      <w:r>
        <w:rPr>
          <w:rFonts w:eastAsia="MS Mincho"/>
          <w:b/>
          <w:sz w:val="22"/>
          <w:szCs w:val="22"/>
        </w:rPr>
        <w:t>O</w:t>
      </w:r>
      <w:r w:rsidRPr="006A72AB">
        <w:rPr>
          <w:rFonts w:eastAsia="MS Mincho"/>
          <w:b/>
          <w:sz w:val="22"/>
          <w:szCs w:val="22"/>
        </w:rPr>
        <w:t xml:space="preserve">bce </w:t>
      </w:r>
      <w:r>
        <w:rPr>
          <w:rFonts w:eastAsia="MS Mincho"/>
          <w:b/>
          <w:sz w:val="22"/>
          <w:szCs w:val="22"/>
        </w:rPr>
        <w:t>Tekovské Nemce</w:t>
      </w:r>
    </w:p>
    <w:p w:rsidR="0061739B" w:rsidRDefault="0061739B" w:rsidP="0061739B">
      <w:pPr>
        <w:rPr>
          <w:sz w:val="22"/>
          <w:szCs w:val="22"/>
        </w:rPr>
      </w:pPr>
    </w:p>
    <w:p w:rsidR="0061739B" w:rsidRDefault="0061739B" w:rsidP="0061739B">
      <w:pPr>
        <w:rPr>
          <w:sz w:val="22"/>
          <w:szCs w:val="22"/>
        </w:rPr>
      </w:pPr>
    </w:p>
    <w:p w:rsidR="0061739B" w:rsidRPr="009A4149" w:rsidRDefault="0061739B" w:rsidP="0061739B">
      <w:pPr>
        <w:rPr>
          <w:sz w:val="22"/>
          <w:szCs w:val="22"/>
        </w:rPr>
      </w:pPr>
    </w:p>
    <w:p w:rsidR="0061739B" w:rsidRDefault="0061739B" w:rsidP="0061739B">
      <w:pPr>
        <w:jc w:val="both"/>
        <w:rPr>
          <w:sz w:val="22"/>
          <w:szCs w:val="22"/>
        </w:rPr>
      </w:pPr>
    </w:p>
    <w:p w:rsidR="0061739B" w:rsidRPr="006A72AB" w:rsidRDefault="0061739B" w:rsidP="0061739B">
      <w:pPr>
        <w:rPr>
          <w:b/>
          <w:sz w:val="22"/>
          <w:szCs w:val="22"/>
        </w:rPr>
      </w:pPr>
      <w:r w:rsidRPr="006A72AB">
        <w:rPr>
          <w:b/>
          <w:sz w:val="22"/>
          <w:szCs w:val="22"/>
        </w:rPr>
        <w:t>Výška  poplatkov za jednotlivé cintorínske úkony</w:t>
      </w:r>
      <w:r>
        <w:rPr>
          <w:b/>
          <w:sz w:val="22"/>
          <w:szCs w:val="22"/>
        </w:rPr>
        <w:t>:</w:t>
      </w:r>
    </w:p>
    <w:p w:rsidR="0061739B" w:rsidRPr="009A4149" w:rsidRDefault="0061739B" w:rsidP="0061739B">
      <w:pPr>
        <w:rPr>
          <w:sz w:val="22"/>
          <w:szCs w:val="22"/>
        </w:rPr>
      </w:pPr>
    </w:p>
    <w:p w:rsidR="0061739B" w:rsidRPr="006A72AB" w:rsidRDefault="0061739B" w:rsidP="0061739B">
      <w:pPr>
        <w:tabs>
          <w:tab w:val="left" w:pos="7655"/>
        </w:tabs>
        <w:ind w:left="360"/>
        <w:jc w:val="both"/>
        <w:rPr>
          <w:bCs/>
          <w:i/>
          <w:iCs/>
          <w:sz w:val="22"/>
          <w:szCs w:val="22"/>
          <w:u w:val="single"/>
        </w:rPr>
      </w:pPr>
      <w:r>
        <w:rPr>
          <w:b/>
          <w:bCs/>
          <w:sz w:val="22"/>
          <w:szCs w:val="22"/>
        </w:rPr>
        <w:lastRenderedPageBreak/>
        <w:t>P</w:t>
      </w:r>
      <w:r w:rsidRPr="006A72AB">
        <w:rPr>
          <w:b/>
          <w:bCs/>
          <w:sz w:val="22"/>
          <w:szCs w:val="22"/>
        </w:rPr>
        <w:t>renájom hrobové</w:t>
      </w:r>
      <w:r>
        <w:rPr>
          <w:b/>
          <w:bCs/>
          <w:sz w:val="22"/>
          <w:szCs w:val="22"/>
        </w:rPr>
        <w:t>ho</w:t>
      </w:r>
      <w:r w:rsidRPr="006A72AB">
        <w:rPr>
          <w:b/>
          <w:bCs/>
          <w:sz w:val="22"/>
          <w:szCs w:val="22"/>
        </w:rPr>
        <w:t xml:space="preserve"> miest</w:t>
      </w:r>
      <w:r>
        <w:rPr>
          <w:b/>
          <w:bCs/>
          <w:sz w:val="22"/>
          <w:szCs w:val="22"/>
        </w:rPr>
        <w:t>a na  10 rokov</w:t>
      </w:r>
      <w:r w:rsidRPr="006A72AB">
        <w:rPr>
          <w:bCs/>
          <w:sz w:val="22"/>
          <w:szCs w:val="22"/>
        </w:rPr>
        <w:t xml:space="preserve">  </w:t>
      </w:r>
      <w:r w:rsidRPr="006A72AB">
        <w:rPr>
          <w:bCs/>
          <w:i/>
          <w:iCs/>
          <w:sz w:val="22"/>
          <w:szCs w:val="22"/>
        </w:rPr>
        <w:t>/jednor</w:t>
      </w:r>
      <w:r>
        <w:rPr>
          <w:bCs/>
          <w:i/>
          <w:iCs/>
          <w:sz w:val="22"/>
          <w:szCs w:val="22"/>
        </w:rPr>
        <w:t>a</w:t>
      </w:r>
      <w:r w:rsidRPr="006A72AB">
        <w:rPr>
          <w:bCs/>
          <w:i/>
          <w:iCs/>
          <w:sz w:val="22"/>
          <w:szCs w:val="22"/>
        </w:rPr>
        <w:t>zový poplatok/</w:t>
      </w:r>
    </w:p>
    <w:p w:rsidR="0061739B" w:rsidRPr="006A72AB" w:rsidRDefault="0061739B" w:rsidP="0061739B">
      <w:pPr>
        <w:tabs>
          <w:tab w:val="left" w:pos="7655"/>
        </w:tabs>
        <w:ind w:left="360"/>
        <w:jc w:val="both"/>
        <w:rPr>
          <w:bCs/>
          <w:sz w:val="22"/>
          <w:szCs w:val="22"/>
        </w:rPr>
      </w:pPr>
      <w:r w:rsidRPr="006A72AB">
        <w:rPr>
          <w:bCs/>
          <w:sz w:val="22"/>
          <w:szCs w:val="22"/>
        </w:rPr>
        <w:t xml:space="preserve">- občania, ktorí majú trvalý pobyt v obci            </w:t>
      </w:r>
      <w:r>
        <w:rPr>
          <w:bCs/>
          <w:sz w:val="22"/>
          <w:szCs w:val="22"/>
        </w:rPr>
        <w:t>10 ,- eur</w:t>
      </w:r>
    </w:p>
    <w:p w:rsidR="0061739B" w:rsidRDefault="0061739B" w:rsidP="0061739B">
      <w:pPr>
        <w:tabs>
          <w:tab w:val="left" w:pos="7655"/>
        </w:tabs>
        <w:ind w:left="360"/>
        <w:jc w:val="both"/>
        <w:rPr>
          <w:bCs/>
          <w:sz w:val="22"/>
          <w:szCs w:val="22"/>
        </w:rPr>
      </w:pPr>
    </w:p>
    <w:p w:rsidR="0061739B" w:rsidRPr="006A72AB" w:rsidRDefault="0061739B" w:rsidP="0061739B">
      <w:pPr>
        <w:tabs>
          <w:tab w:val="left" w:pos="7655"/>
        </w:tabs>
        <w:ind w:left="360"/>
        <w:jc w:val="both"/>
        <w:rPr>
          <w:bCs/>
          <w:sz w:val="22"/>
          <w:szCs w:val="22"/>
        </w:rPr>
      </w:pPr>
    </w:p>
    <w:p w:rsidR="0061739B" w:rsidRPr="006A72AB" w:rsidRDefault="0061739B" w:rsidP="0061739B">
      <w:pPr>
        <w:tabs>
          <w:tab w:val="left" w:pos="7655"/>
        </w:tabs>
        <w:jc w:val="both"/>
        <w:rPr>
          <w:bCs/>
          <w:sz w:val="22"/>
          <w:szCs w:val="22"/>
        </w:rPr>
      </w:pPr>
    </w:p>
    <w:p w:rsidR="0061739B" w:rsidRPr="006A72AB" w:rsidRDefault="0061739B" w:rsidP="0061739B">
      <w:pPr>
        <w:tabs>
          <w:tab w:val="left" w:pos="7655"/>
        </w:tabs>
        <w:ind w:left="360"/>
        <w:rPr>
          <w:bCs/>
          <w:sz w:val="22"/>
          <w:szCs w:val="22"/>
        </w:rPr>
      </w:pPr>
    </w:p>
    <w:p w:rsidR="0061739B" w:rsidRPr="003A1F11" w:rsidRDefault="0061739B" w:rsidP="0061739B">
      <w:pPr>
        <w:pStyle w:val="Nadpis1"/>
      </w:pPr>
      <w:r w:rsidRPr="003A1F11">
        <w:t>Poplatok za obradnú miestnosť/príprava, úprava po obrade, ozvučenie/</w:t>
      </w:r>
      <w:r>
        <w:t xml:space="preserve">        7.- eur</w:t>
      </w:r>
    </w:p>
    <w:p w:rsidR="0061739B" w:rsidRPr="003A1F11" w:rsidRDefault="0061739B" w:rsidP="0061739B">
      <w:pPr>
        <w:tabs>
          <w:tab w:val="left" w:pos="7655"/>
        </w:tabs>
        <w:ind w:left="360"/>
        <w:jc w:val="both"/>
        <w:rPr>
          <w:bCs/>
          <w:sz w:val="22"/>
          <w:szCs w:val="22"/>
        </w:rPr>
      </w:pPr>
      <w:r w:rsidRPr="003A1F11">
        <w:rPr>
          <w:bCs/>
          <w:sz w:val="22"/>
          <w:szCs w:val="22"/>
        </w:rPr>
        <w:t xml:space="preserve">Poplatok </w:t>
      </w:r>
      <w:r>
        <w:rPr>
          <w:bCs/>
          <w:sz w:val="22"/>
          <w:szCs w:val="22"/>
        </w:rPr>
        <w:t>za použitie chladiaceho</w:t>
      </w:r>
      <w:r w:rsidRPr="003A1F11">
        <w:rPr>
          <w:bCs/>
          <w:sz w:val="22"/>
          <w:szCs w:val="22"/>
        </w:rPr>
        <w:t xml:space="preserve"> boxu</w:t>
      </w:r>
      <w:r w:rsidRPr="003A1F11">
        <w:rPr>
          <w:sz w:val="22"/>
          <w:szCs w:val="22"/>
        </w:rPr>
        <w:t xml:space="preserve">                                                                </w:t>
      </w:r>
      <w:r>
        <w:rPr>
          <w:sz w:val="22"/>
          <w:szCs w:val="22"/>
        </w:rPr>
        <w:t xml:space="preserve">          3,- eurá</w:t>
      </w:r>
      <w:r w:rsidRPr="003A1F11">
        <w:rPr>
          <w:bCs/>
          <w:sz w:val="22"/>
          <w:szCs w:val="22"/>
        </w:rPr>
        <w:t xml:space="preserve"> / deň</w:t>
      </w:r>
    </w:p>
    <w:p w:rsidR="0061739B" w:rsidRDefault="0061739B" w:rsidP="0061739B">
      <w:pPr>
        <w:tabs>
          <w:tab w:val="left" w:pos="7655"/>
        </w:tabs>
        <w:ind w:left="360"/>
        <w:rPr>
          <w:sz w:val="22"/>
          <w:szCs w:val="22"/>
        </w:rPr>
      </w:pPr>
      <w:r>
        <w:rPr>
          <w:sz w:val="22"/>
          <w:szCs w:val="22"/>
        </w:rPr>
        <w:t>Poplatok za požičanie kľúča za účelom napojenia sa na elektriku                                 3,- eurá</w:t>
      </w:r>
      <w:r w:rsidRPr="003A1F11">
        <w:rPr>
          <w:bCs/>
          <w:sz w:val="22"/>
          <w:szCs w:val="22"/>
        </w:rPr>
        <w:t xml:space="preserve"> / deň</w:t>
      </w:r>
    </w:p>
    <w:p w:rsidR="0061739B" w:rsidRDefault="0061739B" w:rsidP="0061739B">
      <w:pPr>
        <w:tabs>
          <w:tab w:val="left" w:pos="7655"/>
        </w:tabs>
        <w:ind w:left="360"/>
        <w:rPr>
          <w:sz w:val="22"/>
          <w:szCs w:val="22"/>
        </w:rPr>
      </w:pPr>
      <w:r w:rsidRPr="00897418">
        <w:rPr>
          <w:sz w:val="22"/>
          <w:szCs w:val="22"/>
          <w:highlight w:val="yellow"/>
        </w:rPr>
        <w:t>Poplatok za stavebné práce /vstup vozidla, stavba , stavebná úprava hrobu/                 5,- eur/deň</w:t>
      </w: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r>
        <w:rPr>
          <w:sz w:val="22"/>
          <w:szCs w:val="22"/>
        </w:rPr>
        <w:t xml:space="preserve">Schválené v obecnom zastupiteľstve dňa  </w:t>
      </w:r>
      <w:r>
        <w:rPr>
          <w:bCs/>
          <w:sz w:val="22"/>
          <w:szCs w:val="22"/>
        </w:rPr>
        <w:t>............</w:t>
      </w:r>
      <w:r>
        <w:rPr>
          <w:sz w:val="22"/>
          <w:szCs w:val="22"/>
        </w:rPr>
        <w:t>.</w:t>
      </w: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r>
        <w:rPr>
          <w:sz w:val="22"/>
          <w:szCs w:val="22"/>
        </w:rPr>
        <w:t xml:space="preserve">Cenník nadobúda účinnosť dňom  </w:t>
      </w:r>
      <w:r>
        <w:rPr>
          <w:bCs/>
          <w:sz w:val="22"/>
          <w:szCs w:val="22"/>
        </w:rPr>
        <w:t>............</w:t>
      </w:r>
      <w:r>
        <w:rPr>
          <w:sz w:val="22"/>
          <w:szCs w:val="22"/>
        </w:rPr>
        <w:t>.</w:t>
      </w: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p>
    <w:p w:rsidR="0061739B" w:rsidRDefault="0061739B" w:rsidP="0061739B">
      <w:pPr>
        <w:tabs>
          <w:tab w:val="left" w:pos="7655"/>
        </w:tabs>
        <w:ind w:left="360"/>
        <w:rPr>
          <w:sz w:val="22"/>
          <w:szCs w:val="22"/>
        </w:rPr>
      </w:pPr>
      <w:r>
        <w:rPr>
          <w:sz w:val="22"/>
          <w:szCs w:val="22"/>
        </w:rPr>
        <w:t xml:space="preserve">                                                                                                 Ing. Erika Valkovičová</w:t>
      </w:r>
    </w:p>
    <w:p w:rsidR="0061739B" w:rsidRDefault="0061739B" w:rsidP="0061739B">
      <w:pPr>
        <w:ind w:left="4248"/>
        <w:jc w:val="center"/>
        <w:rPr>
          <w:bCs/>
          <w:sz w:val="22"/>
          <w:szCs w:val="22"/>
        </w:rPr>
      </w:pPr>
      <w:r>
        <w:rPr>
          <w:bCs/>
          <w:sz w:val="22"/>
          <w:szCs w:val="22"/>
        </w:rPr>
        <w:t>........................</w:t>
      </w:r>
    </w:p>
    <w:p w:rsidR="0061739B" w:rsidRPr="009A4149" w:rsidRDefault="0061739B" w:rsidP="0061739B">
      <w:pPr>
        <w:ind w:left="4248"/>
        <w:jc w:val="center"/>
        <w:rPr>
          <w:sz w:val="22"/>
          <w:szCs w:val="22"/>
        </w:rPr>
      </w:pPr>
      <w:r w:rsidRPr="003A1F11">
        <w:rPr>
          <w:sz w:val="22"/>
          <w:szCs w:val="22"/>
        </w:rPr>
        <w:t>starost</w:t>
      </w:r>
      <w:r>
        <w:rPr>
          <w:sz w:val="22"/>
          <w:szCs w:val="22"/>
        </w:rPr>
        <w:t>k</w:t>
      </w:r>
      <w:r w:rsidRPr="003A1F11">
        <w:rPr>
          <w:sz w:val="22"/>
          <w:szCs w:val="22"/>
        </w:rPr>
        <w:t>a obce</w:t>
      </w:r>
    </w:p>
    <w:p w:rsidR="0061739B" w:rsidRDefault="0061739B" w:rsidP="0061739B">
      <w:pPr>
        <w:tabs>
          <w:tab w:val="left" w:pos="7655"/>
        </w:tabs>
        <w:ind w:left="360"/>
        <w:rPr>
          <w:sz w:val="22"/>
          <w:szCs w:val="22"/>
        </w:rPr>
      </w:pPr>
    </w:p>
    <w:p w:rsidR="00087344" w:rsidRDefault="00087344"/>
    <w:sectPr w:rsidR="00087344" w:rsidSect="00E84A51">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517"/>
    <w:multiLevelType w:val="hybridMultilevel"/>
    <w:tmpl w:val="0EF40C4A"/>
    <w:lvl w:ilvl="0" w:tplc="B47C9A7A">
      <w:start w:val="1"/>
      <w:numFmt w:val="lowerLetter"/>
      <w:lvlText w:val="%1)"/>
      <w:lvlJc w:val="left"/>
      <w:pPr>
        <w:tabs>
          <w:tab w:val="num" w:pos="907"/>
        </w:tabs>
        <w:ind w:left="907" w:hanging="453"/>
      </w:pPr>
      <w:rPr>
        <w:rFonts w:hint="default"/>
      </w:rPr>
    </w:lvl>
    <w:lvl w:ilvl="1" w:tplc="D834DC64">
      <w:start w:val="1"/>
      <w:numFmt w:val="decimal"/>
      <w:lvlText w:val="%2."/>
      <w:lvlJc w:val="left"/>
      <w:pPr>
        <w:tabs>
          <w:tab w:val="num" w:pos="1788"/>
        </w:tabs>
        <w:ind w:left="1788" w:hanging="360"/>
      </w:pPr>
      <w:rPr>
        <w:rFonts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 w15:restartNumberingAfterBreak="0">
    <w:nsid w:val="070568C8"/>
    <w:multiLevelType w:val="multilevel"/>
    <w:tmpl w:val="0AACED0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none"/>
      <w:lvlText w:val="%3"/>
      <w:lvlJc w:val="left"/>
      <w:pPr>
        <w:tabs>
          <w:tab w:val="num" w:pos="1174"/>
        </w:tabs>
        <w:ind w:left="1174" w:hanging="45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0B1D778A"/>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1161D2E"/>
    <w:multiLevelType w:val="hybridMultilevel"/>
    <w:tmpl w:val="27F681FA"/>
    <w:lvl w:ilvl="0" w:tplc="924E5F3A">
      <w:start w:val="1"/>
      <w:numFmt w:val="lowerLetter"/>
      <w:lvlText w:val="%1)"/>
      <w:lvlJc w:val="left"/>
      <w:pPr>
        <w:tabs>
          <w:tab w:val="num" w:pos="1021"/>
        </w:tabs>
        <w:ind w:left="1021" w:hanging="45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5F7697E"/>
    <w:multiLevelType w:val="hybridMultilevel"/>
    <w:tmpl w:val="B25ADEC8"/>
    <w:lvl w:ilvl="0" w:tplc="53BA5A4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6C07C4E"/>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AEE4B14"/>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C9B26D0"/>
    <w:multiLevelType w:val="hybridMultilevel"/>
    <w:tmpl w:val="54A4941C"/>
    <w:lvl w:ilvl="0" w:tplc="5946453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FD5756B"/>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9AC6BD6"/>
    <w:multiLevelType w:val="multilevel"/>
    <w:tmpl w:val="EFC4B20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D50F9C"/>
    <w:multiLevelType w:val="hybridMultilevel"/>
    <w:tmpl w:val="ECE8030A"/>
    <w:lvl w:ilvl="0" w:tplc="AB0EBF32">
      <w:start w:val="4"/>
      <w:numFmt w:val="bullet"/>
      <w:lvlText w:val="-"/>
      <w:lvlJc w:val="left"/>
      <w:pPr>
        <w:tabs>
          <w:tab w:val="num" w:pos="1247"/>
        </w:tabs>
        <w:ind w:left="1247" w:hanging="396"/>
      </w:pPr>
      <w:rPr>
        <w:rFonts w:ascii="Times New Roman" w:eastAsia="MS Mincho"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43A47"/>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4B9301D"/>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8F82033"/>
    <w:multiLevelType w:val="singleLevel"/>
    <w:tmpl w:val="F9CEFFAA"/>
    <w:lvl w:ilvl="0">
      <w:start w:val="1"/>
      <w:numFmt w:val="lowerLetter"/>
      <w:lvlText w:val="%1)"/>
      <w:lvlJc w:val="left"/>
      <w:pPr>
        <w:tabs>
          <w:tab w:val="num" w:pos="720"/>
        </w:tabs>
        <w:ind w:left="720" w:hanging="360"/>
      </w:pPr>
    </w:lvl>
  </w:abstractNum>
  <w:abstractNum w:abstractNumId="14" w15:restartNumberingAfterBreak="0">
    <w:nsid w:val="48FD43CA"/>
    <w:multiLevelType w:val="hybridMultilevel"/>
    <w:tmpl w:val="D79AC80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4BE725F7"/>
    <w:multiLevelType w:val="multilevel"/>
    <w:tmpl w:val="AB8EE89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EC45DD"/>
    <w:multiLevelType w:val="hybridMultilevel"/>
    <w:tmpl w:val="DFD22F5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535C4550"/>
    <w:multiLevelType w:val="hybridMultilevel"/>
    <w:tmpl w:val="A1BAC384"/>
    <w:lvl w:ilvl="0" w:tplc="64CC704C">
      <w:start w:val="4"/>
      <w:numFmt w:val="bullet"/>
      <w:lvlText w:val="-"/>
      <w:lvlJc w:val="left"/>
      <w:pPr>
        <w:tabs>
          <w:tab w:val="num" w:pos="1247"/>
        </w:tabs>
        <w:ind w:left="1247" w:hanging="396"/>
      </w:pPr>
      <w:rPr>
        <w:rFonts w:ascii="Times New Roman" w:eastAsia="MS Mincho"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C2B36"/>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4991C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64A60BF8"/>
    <w:multiLevelType w:val="hybridMultilevel"/>
    <w:tmpl w:val="D7D24A3A"/>
    <w:lvl w:ilvl="0" w:tplc="C6F0940A">
      <w:start w:val="1"/>
      <w:numFmt w:val="decimal"/>
      <w:lvlText w:val="%1."/>
      <w:lvlJc w:val="left"/>
      <w:pPr>
        <w:tabs>
          <w:tab w:val="num" w:pos="340"/>
        </w:tabs>
        <w:ind w:left="340" w:hanging="3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D4A626D"/>
    <w:multiLevelType w:val="singleLevel"/>
    <w:tmpl w:val="8EA023A0"/>
    <w:lvl w:ilvl="0">
      <w:start w:val="1"/>
      <w:numFmt w:val="bullet"/>
      <w:lvlText w:val="-"/>
      <w:lvlJc w:val="left"/>
      <w:pPr>
        <w:tabs>
          <w:tab w:val="num" w:pos="720"/>
        </w:tabs>
        <w:ind w:left="720" w:hanging="360"/>
      </w:pPr>
    </w:lvl>
  </w:abstractNum>
  <w:num w:numId="1">
    <w:abstractNumId w:val="11"/>
    <w:lvlOverride w:ilvl="0">
      <w:startOverride w:val="1"/>
    </w:lvlOverride>
  </w:num>
  <w:num w:numId="2">
    <w:abstractNumId w:val="8"/>
    <w:lvlOverride w:ilvl="0">
      <w:startOverride w:val="1"/>
    </w:lvlOverride>
  </w:num>
  <w:num w:numId="3">
    <w:abstractNumId w:val="18"/>
    <w:lvlOverride w:ilvl="0">
      <w:startOverride w:val="1"/>
    </w:lvlOverride>
  </w:num>
  <w:num w:numId="4">
    <w:abstractNumId w:val="21"/>
  </w:num>
  <w:num w:numId="5">
    <w:abstractNumId w:val="12"/>
    <w:lvlOverride w:ilvl="0">
      <w:startOverride w:val="1"/>
    </w:lvlOverride>
  </w:num>
  <w:num w:numId="6">
    <w:abstractNumId w:val="2"/>
    <w:lvlOverride w:ilvl="0">
      <w:startOverride w:val="1"/>
    </w:lvlOverride>
  </w:num>
  <w:num w:numId="7">
    <w:abstractNumId w:val="13"/>
    <w:lvlOverride w:ilvl="0">
      <w:startOverride w:val="1"/>
    </w:lvlOverride>
  </w:num>
  <w:num w:numId="8">
    <w:abstractNumId w:val="19"/>
    <w:lvlOverride w:ilvl="0">
      <w:startOverride w:val="1"/>
    </w:lvlOverride>
  </w:num>
  <w:num w:numId="9">
    <w:abstractNumId w:val="5"/>
    <w:lvlOverride w:ilvl="0">
      <w:startOverride w:val="1"/>
    </w:lvlOverride>
  </w:num>
  <w:num w:numId="10">
    <w:abstractNumId w:val="6"/>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14"/>
  </w:num>
  <w:num w:numId="16">
    <w:abstractNumId w:val="20"/>
  </w:num>
  <w:num w:numId="17">
    <w:abstractNumId w:val="1"/>
  </w:num>
  <w:num w:numId="18">
    <w:abstractNumId w:val="17"/>
  </w:num>
  <w:num w:numId="19">
    <w:abstractNumId w:val="10"/>
  </w:num>
  <w:num w:numId="20">
    <w:abstractNumId w:val="3"/>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D8"/>
    <w:rsid w:val="00087344"/>
    <w:rsid w:val="00466FD8"/>
    <w:rsid w:val="0061739B"/>
    <w:rsid w:val="00F844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28BA96"/>
  <w15:chartTrackingRefBased/>
  <w15:docId w15:val="{B2CA621F-B14D-4E48-85E9-338D92DF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739B"/>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61739B"/>
    <w:pPr>
      <w:keepNext/>
      <w:jc w:val="center"/>
      <w:outlineLvl w:val="0"/>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1739B"/>
    <w:rPr>
      <w:rFonts w:ascii="Times New Roman" w:eastAsia="Times New Roman" w:hAnsi="Times New Roman" w:cs="Times New Roman"/>
      <w:b/>
      <w:bCs/>
      <w:lang w:eastAsia="sk-SK"/>
    </w:rPr>
  </w:style>
  <w:style w:type="paragraph" w:styleId="Zkladntext">
    <w:name w:val="Body Text"/>
    <w:basedOn w:val="Normlny"/>
    <w:link w:val="ZkladntextChar"/>
    <w:rsid w:val="0061739B"/>
    <w:pPr>
      <w:jc w:val="both"/>
    </w:pPr>
    <w:rPr>
      <w:sz w:val="24"/>
      <w:szCs w:val="24"/>
    </w:rPr>
  </w:style>
  <w:style w:type="character" w:customStyle="1" w:styleId="ZkladntextChar">
    <w:name w:val="Základný text Char"/>
    <w:basedOn w:val="Predvolenpsmoodseku"/>
    <w:link w:val="Zkladntext"/>
    <w:rsid w:val="0061739B"/>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61739B"/>
    <w:pPr>
      <w:spacing w:after="120" w:line="480" w:lineRule="auto"/>
    </w:pPr>
  </w:style>
  <w:style w:type="character" w:customStyle="1" w:styleId="Zkladntext2Char">
    <w:name w:val="Základný text 2 Char"/>
    <w:basedOn w:val="Predvolenpsmoodseku"/>
    <w:link w:val="Zkladntext2"/>
    <w:rsid w:val="0061739B"/>
    <w:rPr>
      <w:rFonts w:ascii="Times New Roman" w:eastAsia="Times New Roman" w:hAnsi="Times New Roman" w:cs="Times New Roman"/>
      <w:sz w:val="20"/>
      <w:szCs w:val="20"/>
      <w:lang w:eastAsia="sk-SK"/>
    </w:rPr>
  </w:style>
  <w:style w:type="paragraph" w:styleId="Obyajntext">
    <w:name w:val="Plain Text"/>
    <w:basedOn w:val="Normlny"/>
    <w:link w:val="ObyajntextChar"/>
    <w:rsid w:val="0061739B"/>
    <w:rPr>
      <w:rFonts w:ascii="Courier New" w:hAnsi="Courier New" w:cs="Courier New"/>
      <w:lang w:eastAsia="cs-CZ"/>
    </w:rPr>
  </w:style>
  <w:style w:type="character" w:customStyle="1" w:styleId="ObyajntextChar">
    <w:name w:val="Obyčajný text Char"/>
    <w:basedOn w:val="Predvolenpsmoodseku"/>
    <w:link w:val="Obyajntext"/>
    <w:rsid w:val="0061739B"/>
    <w:rPr>
      <w:rFonts w:ascii="Courier New" w:eastAsia="Times New Roman" w:hAnsi="Courier New" w:cs="Courier New"/>
      <w:sz w:val="20"/>
      <w:szCs w:val="20"/>
      <w:lang w:eastAsia="cs-CZ"/>
    </w:rPr>
  </w:style>
  <w:style w:type="character" w:styleId="Hypertextovprepojenie">
    <w:name w:val="Hyperlink"/>
    <w:rsid w:val="0061739B"/>
    <w:rPr>
      <w:color w:val="000080"/>
      <w:u w:val="single"/>
    </w:rPr>
  </w:style>
  <w:style w:type="paragraph" w:styleId="Zarkazkladnhotextu">
    <w:name w:val="Body Text Indent"/>
    <w:basedOn w:val="Normlny"/>
    <w:link w:val="ZarkazkladnhotextuChar"/>
    <w:uiPriority w:val="99"/>
    <w:semiHidden/>
    <w:unhideWhenUsed/>
    <w:rsid w:val="0061739B"/>
    <w:pPr>
      <w:spacing w:after="120"/>
      <w:ind w:left="283"/>
    </w:pPr>
  </w:style>
  <w:style w:type="character" w:customStyle="1" w:styleId="ZarkazkladnhotextuChar">
    <w:name w:val="Zarážka základného textu Char"/>
    <w:basedOn w:val="Predvolenpsmoodseku"/>
    <w:link w:val="Zarkazkladnhotextu"/>
    <w:uiPriority w:val="99"/>
    <w:semiHidden/>
    <w:rsid w:val="0061739B"/>
    <w:rPr>
      <w:rFonts w:ascii="Times New Roman" w:eastAsia="Times New Roman" w:hAnsi="Times New Roman" w:cs="Times New Roman"/>
      <w:sz w:val="20"/>
      <w:szCs w:val="20"/>
      <w:lang w:eastAsia="sk-SK"/>
    </w:rPr>
  </w:style>
  <w:style w:type="character" w:customStyle="1" w:styleId="WW8Num1z1">
    <w:name w:val="WW8Num1z1"/>
    <w:rsid w:val="0061739B"/>
  </w:style>
  <w:style w:type="paragraph" w:customStyle="1" w:styleId="WW-Nadpis">
    <w:name w:val="WW-Nadpis"/>
    <w:basedOn w:val="Normlny"/>
    <w:next w:val="Podtitul"/>
    <w:rsid w:val="0061739B"/>
    <w:pPr>
      <w:jc w:val="center"/>
    </w:pPr>
    <w:rPr>
      <w:b/>
      <w:bCs/>
      <w:sz w:val="28"/>
      <w:szCs w:val="24"/>
      <w:lang w:val="x-none"/>
    </w:rPr>
  </w:style>
  <w:style w:type="paragraph" w:styleId="Podtitul">
    <w:name w:val="Subtitle"/>
    <w:basedOn w:val="Normlny"/>
    <w:next w:val="Normlny"/>
    <w:link w:val="PodtitulChar"/>
    <w:uiPriority w:val="11"/>
    <w:qFormat/>
    <w:rsid w:val="006173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61739B"/>
    <w:rPr>
      <w:rFonts w:eastAsiaTheme="minorEastAsia"/>
      <w:color w:val="5A5A5A" w:themeColor="text1" w:themeTint="A5"/>
      <w:spacing w:val="15"/>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2614</Words>
  <Characters>14900</Characters>
  <Application>Microsoft Office Word</Application>
  <DocSecurity>0</DocSecurity>
  <Lines>124</Lines>
  <Paragraphs>34</Paragraphs>
  <ScaleCrop>false</ScaleCrop>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Uzivatel1</dc:creator>
  <cp:keywords/>
  <dc:description/>
  <cp:lastModifiedBy>Uzivatel1</cp:lastModifiedBy>
  <cp:revision>4</cp:revision>
  <dcterms:created xsi:type="dcterms:W3CDTF">2016-12-05T07:54:00Z</dcterms:created>
  <dcterms:modified xsi:type="dcterms:W3CDTF">2016-12-13T13:08:00Z</dcterms:modified>
</cp:coreProperties>
</file>